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16814" w:rsidRDefault="00C16814" w:rsidP="00C16814">
      <w:pPr>
        <w:spacing w:line="240" w:lineRule="auto"/>
        <w:jc w:val="center"/>
        <w:rPr>
          <w:rFonts w:ascii="Tahoma" w:hAnsi="Tahoma" w:cs="Tahoma"/>
          <w:b/>
          <w:sz w:val="28"/>
          <w:szCs w:val="28"/>
        </w:rPr>
      </w:pPr>
      <w:r>
        <w:rPr>
          <w:rFonts w:ascii="Tahoma" w:hAnsi="Tahoma" w:cs="Tahoma"/>
          <w:b/>
          <w:sz w:val="28"/>
          <w:szCs w:val="28"/>
        </w:rPr>
        <w:t xml:space="preserve">ADOPSI INOVASI TEKNOLOGI VUB PADI </w:t>
      </w:r>
    </w:p>
    <w:p w:rsidR="00C16814" w:rsidRDefault="00C16814" w:rsidP="00C16814">
      <w:pPr>
        <w:spacing w:line="240" w:lineRule="auto"/>
        <w:jc w:val="center"/>
        <w:rPr>
          <w:rFonts w:ascii="Tahoma" w:hAnsi="Tahoma" w:cs="Tahoma"/>
          <w:b/>
          <w:sz w:val="28"/>
          <w:szCs w:val="28"/>
        </w:rPr>
      </w:pPr>
      <w:r>
        <w:rPr>
          <w:rFonts w:ascii="Tahoma" w:hAnsi="Tahoma" w:cs="Tahoma"/>
          <w:b/>
          <w:sz w:val="28"/>
          <w:szCs w:val="28"/>
        </w:rPr>
        <w:t>PADA UNIT PENGELOLA BENIH SUMBER (UPBS) BPTP RIAU</w:t>
      </w:r>
    </w:p>
    <w:p w:rsidR="00C16814" w:rsidRDefault="00C16814" w:rsidP="00C16814">
      <w:pPr>
        <w:spacing w:line="240" w:lineRule="auto"/>
        <w:jc w:val="center"/>
        <w:rPr>
          <w:rFonts w:ascii="Tahoma" w:hAnsi="Tahoma" w:cs="Tahoma"/>
          <w:b/>
          <w:sz w:val="20"/>
          <w:szCs w:val="20"/>
        </w:rPr>
      </w:pPr>
    </w:p>
    <w:p w:rsidR="00C16814" w:rsidRDefault="00C16814" w:rsidP="00C16814">
      <w:pPr>
        <w:spacing w:line="240" w:lineRule="auto"/>
        <w:jc w:val="center"/>
        <w:rPr>
          <w:rFonts w:ascii="Tahoma" w:hAnsi="Tahoma" w:cs="Tahoma"/>
          <w:sz w:val="24"/>
          <w:szCs w:val="24"/>
          <w:vertAlign w:val="superscript"/>
        </w:rPr>
      </w:pPr>
      <w:r>
        <w:rPr>
          <w:rFonts w:ascii="Tahoma" w:hAnsi="Tahoma" w:cs="Tahoma"/>
          <w:b/>
          <w:sz w:val="24"/>
          <w:szCs w:val="24"/>
        </w:rPr>
        <w:t xml:space="preserve">Rachmiwati Yusuf dan Marsid Jahari </w:t>
      </w:r>
      <w:r>
        <w:rPr>
          <w:rFonts w:ascii="Tahoma" w:hAnsi="Tahoma" w:cs="Tahoma"/>
          <w:sz w:val="24"/>
          <w:szCs w:val="24"/>
          <w:vertAlign w:val="superscript"/>
        </w:rPr>
        <w:t>1)</w:t>
      </w:r>
    </w:p>
    <w:p w:rsidR="00C16814" w:rsidRDefault="00C16814" w:rsidP="00C16814">
      <w:pPr>
        <w:spacing w:line="240" w:lineRule="auto"/>
        <w:jc w:val="center"/>
        <w:rPr>
          <w:rFonts w:ascii="Tahoma" w:hAnsi="Tahoma" w:cs="Tahoma"/>
          <w:sz w:val="16"/>
          <w:szCs w:val="16"/>
          <w:vertAlign w:val="superscript"/>
        </w:rPr>
      </w:pPr>
    </w:p>
    <w:p w:rsidR="00C16814" w:rsidRDefault="00C16814" w:rsidP="00C16814">
      <w:pPr>
        <w:spacing w:line="240" w:lineRule="auto"/>
        <w:jc w:val="center"/>
        <w:rPr>
          <w:rFonts w:ascii="Tahoma" w:hAnsi="Tahoma" w:cs="Tahoma"/>
          <w:sz w:val="20"/>
          <w:szCs w:val="20"/>
        </w:rPr>
      </w:pPr>
      <w:r>
        <w:rPr>
          <w:rFonts w:ascii="Tahoma" w:hAnsi="Tahoma" w:cs="Tahoma"/>
          <w:color w:val="000000"/>
          <w:sz w:val="20"/>
          <w:szCs w:val="20"/>
          <w:vertAlign w:val="superscript"/>
          <w:lang w:val="de-DE"/>
        </w:rPr>
        <w:t xml:space="preserve">1) </w:t>
      </w:r>
      <w:r>
        <w:rPr>
          <w:rFonts w:ascii="Tahoma" w:hAnsi="Tahoma" w:cs="Tahoma"/>
          <w:sz w:val="20"/>
          <w:szCs w:val="20"/>
        </w:rPr>
        <w:t xml:space="preserve">Peneliti Pada </w:t>
      </w:r>
      <w:r>
        <w:rPr>
          <w:rFonts w:ascii="Tahoma" w:hAnsi="Tahoma" w:cs="Tahoma"/>
          <w:color w:val="000000"/>
          <w:sz w:val="20"/>
          <w:szCs w:val="20"/>
          <w:lang w:val="de-DE"/>
        </w:rPr>
        <w:t xml:space="preserve">Balai </w:t>
      </w:r>
      <w:r>
        <w:rPr>
          <w:rFonts w:ascii="Tahoma" w:hAnsi="Tahoma" w:cs="Tahoma"/>
          <w:sz w:val="20"/>
          <w:szCs w:val="20"/>
        </w:rPr>
        <w:t xml:space="preserve">Pengkajian Teknologi Pertanian (BPTP) Riau </w:t>
      </w:r>
    </w:p>
    <w:p w:rsidR="00C16814" w:rsidRDefault="00C16814" w:rsidP="00C16814">
      <w:pPr>
        <w:spacing w:line="240" w:lineRule="auto"/>
        <w:jc w:val="center"/>
        <w:rPr>
          <w:rFonts w:ascii="Tahoma" w:hAnsi="Tahoma" w:cs="Tahoma"/>
          <w:sz w:val="20"/>
          <w:szCs w:val="20"/>
        </w:rPr>
      </w:pPr>
    </w:p>
    <w:p w:rsidR="00C16814" w:rsidRDefault="00C16814" w:rsidP="00C16814">
      <w:pPr>
        <w:spacing w:line="240" w:lineRule="auto"/>
        <w:jc w:val="center"/>
        <w:rPr>
          <w:rFonts w:ascii="Tahoma" w:hAnsi="Tahoma" w:cs="Tahoma"/>
          <w:b/>
          <w:sz w:val="24"/>
          <w:szCs w:val="24"/>
        </w:rPr>
      </w:pPr>
      <w:r>
        <w:rPr>
          <w:rFonts w:ascii="Tahoma" w:hAnsi="Tahoma" w:cs="Tahoma"/>
          <w:b/>
          <w:sz w:val="24"/>
          <w:szCs w:val="24"/>
        </w:rPr>
        <w:t>ABSTRAK</w:t>
      </w:r>
    </w:p>
    <w:p w:rsidR="00C16814" w:rsidRDefault="00C16814" w:rsidP="00C16814">
      <w:pPr>
        <w:spacing w:line="240" w:lineRule="auto"/>
        <w:jc w:val="center"/>
        <w:rPr>
          <w:rFonts w:ascii="Tahoma" w:hAnsi="Tahoma" w:cs="Tahoma"/>
          <w:sz w:val="20"/>
          <w:szCs w:val="20"/>
        </w:rPr>
      </w:pPr>
    </w:p>
    <w:p w:rsidR="00C16814" w:rsidRDefault="00C16814" w:rsidP="00C16814">
      <w:pPr>
        <w:spacing w:line="240" w:lineRule="auto"/>
        <w:rPr>
          <w:rFonts w:ascii="Tahoma" w:hAnsi="Tahoma" w:cs="Tahoma"/>
          <w:sz w:val="20"/>
          <w:szCs w:val="20"/>
        </w:rPr>
      </w:pPr>
      <w:proofErr w:type="gramStart"/>
      <w:r>
        <w:rPr>
          <w:rFonts w:ascii="Tahoma" w:hAnsi="Tahoma" w:cs="Tahoma"/>
          <w:sz w:val="20"/>
          <w:szCs w:val="20"/>
        </w:rPr>
        <w:t>Mengantisipasi permintaan benih padi yang berkualitas dan berkesinambungan oleh pemerintah melalui Badan Litbang Pertanian telah membuat kebijakan percepatan inovasi varietas ungul baru melalui kegiatan Unit Pengelola Benih Sumber (UPBS), diantaranya di BPTP Riau.</w:t>
      </w:r>
      <w:proofErr w:type="gramEnd"/>
      <w:r>
        <w:rPr>
          <w:rFonts w:ascii="Tahoma" w:hAnsi="Tahoma" w:cs="Tahoma"/>
          <w:sz w:val="20"/>
          <w:szCs w:val="20"/>
        </w:rPr>
        <w:t xml:space="preserve"> </w:t>
      </w:r>
      <w:proofErr w:type="gramStart"/>
      <w:r>
        <w:rPr>
          <w:rFonts w:ascii="Tahoma" w:hAnsi="Tahoma" w:cs="Tahoma"/>
          <w:sz w:val="20"/>
          <w:szCs w:val="20"/>
        </w:rPr>
        <w:t>Untuk mendukung kebijakan tersebut, sudah dilakukan analisis adopsi inovasi VUB padi yang berhubungan dengan fungsi produksi UPBS.</w:t>
      </w:r>
      <w:proofErr w:type="gramEnd"/>
      <w:r>
        <w:rPr>
          <w:rFonts w:ascii="Tahoma" w:hAnsi="Tahoma" w:cs="Tahoma"/>
          <w:sz w:val="20"/>
          <w:szCs w:val="20"/>
        </w:rPr>
        <w:t xml:space="preserve"> Pengumpulan data primer dilakukan melalui wawancara yakni: terhadap petani kooperator UPBS BPTP Riau sebanyak 20 orang pada musim tanam 2015. Untuk mengetahui adopsi inovasi teknologi VUB padi dan pengaruhnya digunakan Analisis Regresi Logistik melalui fungsi Produksi (Cobb-Douglas), parameter yang diamati dalam model yakni umur (UM), pendidikan formal (PDD), pengalaman budidaya padi (PB), penguasaan lahan (LL), curahan tenaga kerja (CT) dan intensitas penyuluhan/pelatihan (IP). Hasil tabulasi data diperoleh: </w:t>
      </w:r>
      <w:proofErr w:type="gramStart"/>
      <w:r>
        <w:rPr>
          <w:rFonts w:ascii="Tahoma" w:hAnsi="Tahoma" w:cs="Tahoma"/>
          <w:sz w:val="20"/>
          <w:szCs w:val="20"/>
        </w:rPr>
        <w:t>usia</w:t>
      </w:r>
      <w:proofErr w:type="gramEnd"/>
      <w:r>
        <w:rPr>
          <w:rFonts w:ascii="Tahoma" w:hAnsi="Tahoma" w:cs="Tahoma"/>
          <w:sz w:val="20"/>
          <w:szCs w:val="20"/>
        </w:rPr>
        <w:t xml:space="preserve"> petani masuk katagori usia produkstif (34-43) tahun); pendidikan formal SLTP; pengalaman budidaya padi 18-23 tahun; penguasaan lahan 1-2 hektar; dan curahan tenaga kerja 6-75 HOK/musim tanam dengan intensitas penyuluhan 1-2 kali pertemuan. Hasil analisis diperoleh bahwa parameter yang diamati berpengaruh positif terhadap adopsi inovasi teknologi VUB padi (R</w:t>
      </w:r>
      <w:r>
        <w:rPr>
          <w:rFonts w:ascii="Tahoma" w:hAnsi="Tahoma" w:cs="Tahoma"/>
          <w:sz w:val="20"/>
          <w:szCs w:val="20"/>
          <w:vertAlign w:val="superscript"/>
        </w:rPr>
        <w:t>2</w:t>
      </w:r>
      <w:r>
        <w:rPr>
          <w:rFonts w:ascii="Tahoma" w:hAnsi="Tahoma" w:cs="Tahoma"/>
          <w:sz w:val="20"/>
          <w:szCs w:val="20"/>
        </w:rPr>
        <w:t xml:space="preserve"> = 0.8007) dan hasil uji t yang signifikan berpengaruh adalah pengalaman budidaya padi (0</w:t>
      </w:r>
      <w:proofErr w:type="gramStart"/>
      <w:r>
        <w:rPr>
          <w:rFonts w:ascii="Tahoma" w:hAnsi="Tahoma" w:cs="Tahoma"/>
          <w:sz w:val="20"/>
          <w:szCs w:val="20"/>
        </w:rPr>
        <w:t>,114659</w:t>
      </w:r>
      <w:proofErr w:type="gramEnd"/>
      <w:r>
        <w:rPr>
          <w:rFonts w:ascii="Tahoma" w:hAnsi="Tahoma" w:cs="Tahoma"/>
          <w:sz w:val="20"/>
          <w:szCs w:val="20"/>
        </w:rPr>
        <w:t xml:space="preserve">**), penguasaan lahan (0,0276198*) dan intensitas penyuluhan (0,069547**), namun secara bersama sama parameter tersebut signifikan berpengaruh (F-hitung= 38,086***). </w:t>
      </w:r>
      <w:proofErr w:type="gramStart"/>
      <w:r>
        <w:rPr>
          <w:rFonts w:ascii="Tahoma" w:hAnsi="Tahoma" w:cs="Tahoma"/>
          <w:sz w:val="20"/>
          <w:szCs w:val="20"/>
        </w:rPr>
        <w:t>Untuk kesinambungan adopsi inovasi teknologi VUB padi pada kegiatan UPBS seyogyanya disesuaikan dengan aspek sosial, kondisi teknis dilapangan dan keberlanjutan penyuluhan maupun pelatihan.</w:t>
      </w:r>
      <w:proofErr w:type="gramEnd"/>
    </w:p>
    <w:p w:rsidR="00C16814" w:rsidRDefault="00C16814" w:rsidP="00C16814">
      <w:pPr>
        <w:spacing w:line="240" w:lineRule="auto"/>
        <w:rPr>
          <w:rFonts w:ascii="Tahoma" w:hAnsi="Tahoma" w:cs="Tahoma"/>
          <w:sz w:val="20"/>
          <w:szCs w:val="20"/>
        </w:rPr>
      </w:pPr>
    </w:p>
    <w:p w:rsidR="00C16814" w:rsidRDefault="00C16814" w:rsidP="00C16814">
      <w:pPr>
        <w:spacing w:line="240" w:lineRule="auto"/>
        <w:rPr>
          <w:rFonts w:ascii="Tahoma" w:hAnsi="Tahoma" w:cs="Tahoma"/>
          <w:sz w:val="20"/>
          <w:szCs w:val="20"/>
        </w:rPr>
      </w:pPr>
      <w:r>
        <w:rPr>
          <w:rFonts w:ascii="Tahoma" w:hAnsi="Tahoma" w:cs="Tahoma"/>
          <w:b/>
          <w:sz w:val="20"/>
          <w:szCs w:val="20"/>
        </w:rPr>
        <w:t>Kata Kunci</w:t>
      </w:r>
      <w:r>
        <w:rPr>
          <w:rFonts w:ascii="Tahoma" w:hAnsi="Tahoma" w:cs="Tahoma"/>
          <w:sz w:val="20"/>
          <w:szCs w:val="20"/>
        </w:rPr>
        <w:t>: Adopsi, Inovasi Teknologi, VUB Padi, UPBS BPTP Riau.</w:t>
      </w:r>
    </w:p>
    <w:p w:rsidR="00C16814" w:rsidRDefault="00C16814" w:rsidP="00C16814">
      <w:pPr>
        <w:spacing w:line="240" w:lineRule="auto"/>
        <w:rPr>
          <w:rFonts w:ascii="Tahoma" w:hAnsi="Tahoma" w:cs="Tahoma"/>
          <w:sz w:val="20"/>
          <w:szCs w:val="20"/>
        </w:rPr>
      </w:pPr>
    </w:p>
    <w:p w:rsidR="00C16814" w:rsidRDefault="00C16814" w:rsidP="00C16814">
      <w:pPr>
        <w:spacing w:line="240" w:lineRule="auto"/>
        <w:rPr>
          <w:rFonts w:ascii="Tahoma" w:hAnsi="Tahoma" w:cs="Tahoma"/>
          <w:sz w:val="20"/>
          <w:szCs w:val="20"/>
        </w:rPr>
      </w:pPr>
    </w:p>
    <w:p w:rsidR="00C16814" w:rsidRDefault="00C16814" w:rsidP="00C16814">
      <w:pPr>
        <w:spacing w:line="240" w:lineRule="auto"/>
        <w:jc w:val="center"/>
        <w:rPr>
          <w:rFonts w:ascii="Tahoma" w:hAnsi="Tahoma" w:cs="Tahoma"/>
          <w:b/>
          <w:sz w:val="24"/>
          <w:szCs w:val="24"/>
        </w:rPr>
      </w:pPr>
      <w:r>
        <w:rPr>
          <w:rFonts w:ascii="Tahoma" w:hAnsi="Tahoma" w:cs="Tahoma"/>
          <w:b/>
          <w:sz w:val="24"/>
          <w:szCs w:val="24"/>
        </w:rPr>
        <w:t>ABSTRACT</w:t>
      </w:r>
    </w:p>
    <w:p w:rsidR="00C16814" w:rsidRDefault="00C16814" w:rsidP="00C16814">
      <w:pPr>
        <w:spacing w:line="240" w:lineRule="auto"/>
        <w:jc w:val="center"/>
        <w:rPr>
          <w:rFonts w:ascii="Tahoma" w:hAnsi="Tahoma" w:cs="Tahoma"/>
          <w:b/>
          <w:sz w:val="20"/>
          <w:szCs w:val="20"/>
        </w:rPr>
      </w:pPr>
    </w:p>
    <w:p w:rsidR="00C16814" w:rsidRDefault="00C16814" w:rsidP="00C16814">
      <w:pPr>
        <w:spacing w:line="240" w:lineRule="auto"/>
        <w:rPr>
          <w:rFonts w:ascii="Tahoma" w:hAnsi="Tahoma" w:cs="Tahoma"/>
          <w:i/>
          <w:sz w:val="20"/>
          <w:szCs w:val="20"/>
        </w:rPr>
      </w:pPr>
      <w:r>
        <w:rPr>
          <w:rFonts w:ascii="Tahoma" w:hAnsi="Tahoma" w:cs="Tahoma"/>
          <w:i/>
          <w:sz w:val="20"/>
          <w:szCs w:val="20"/>
          <w:lang w:val="id-ID"/>
        </w:rPr>
        <w:t>In order to a</w:t>
      </w:r>
      <w:r>
        <w:rPr>
          <w:rFonts w:ascii="Tahoma" w:hAnsi="Tahoma" w:cs="Tahoma"/>
          <w:i/>
          <w:sz w:val="20"/>
          <w:szCs w:val="20"/>
        </w:rPr>
        <w:t>nticipat</w:t>
      </w:r>
      <w:r>
        <w:rPr>
          <w:rFonts w:ascii="Tahoma" w:hAnsi="Tahoma" w:cs="Tahoma"/>
          <w:i/>
          <w:sz w:val="20"/>
          <w:szCs w:val="20"/>
          <w:lang w:val="id-ID"/>
        </w:rPr>
        <w:t>e</w:t>
      </w:r>
      <w:r>
        <w:rPr>
          <w:rFonts w:ascii="Tahoma" w:hAnsi="Tahoma" w:cs="Tahoma"/>
          <w:i/>
          <w:sz w:val="20"/>
          <w:szCs w:val="20"/>
        </w:rPr>
        <w:t xml:space="preserve"> the demand </w:t>
      </w:r>
      <w:r>
        <w:rPr>
          <w:rFonts w:ascii="Tahoma" w:hAnsi="Tahoma" w:cs="Tahoma"/>
          <w:i/>
          <w:sz w:val="20"/>
          <w:szCs w:val="20"/>
          <w:lang w:val="id-ID"/>
        </w:rPr>
        <w:t>of</w:t>
      </w:r>
      <w:r>
        <w:rPr>
          <w:rFonts w:ascii="Tahoma" w:hAnsi="Tahoma" w:cs="Tahoma"/>
          <w:i/>
          <w:sz w:val="20"/>
          <w:szCs w:val="20"/>
        </w:rPr>
        <w:t xml:space="preserve"> quality and sustainable rice seeds</w:t>
      </w:r>
      <w:r>
        <w:rPr>
          <w:rFonts w:ascii="Tahoma" w:hAnsi="Tahoma" w:cs="Tahoma"/>
          <w:i/>
          <w:sz w:val="20"/>
          <w:szCs w:val="20"/>
          <w:lang w:val="id-ID"/>
        </w:rPr>
        <w:t xml:space="preserve">, Indonesian </w:t>
      </w:r>
      <w:r>
        <w:rPr>
          <w:rFonts w:ascii="Tahoma" w:hAnsi="Tahoma" w:cs="Tahoma"/>
          <w:i/>
          <w:sz w:val="20"/>
          <w:szCs w:val="20"/>
        </w:rPr>
        <w:t xml:space="preserve">government through the Agency for Agricultural Research </w:t>
      </w:r>
      <w:r>
        <w:rPr>
          <w:rFonts w:ascii="Tahoma" w:hAnsi="Tahoma" w:cs="Tahoma"/>
          <w:i/>
          <w:sz w:val="20"/>
          <w:szCs w:val="20"/>
          <w:lang w:val="id-ID"/>
        </w:rPr>
        <w:t xml:space="preserve">and Development of Ministry of Agriculture </w:t>
      </w:r>
      <w:r>
        <w:rPr>
          <w:rFonts w:ascii="Tahoma" w:hAnsi="Tahoma" w:cs="Tahoma"/>
          <w:i/>
          <w:sz w:val="20"/>
          <w:szCs w:val="20"/>
        </w:rPr>
        <w:t xml:space="preserve">has made the policy of acceleration of innovation of new varieties through </w:t>
      </w:r>
      <w:r>
        <w:rPr>
          <w:rFonts w:ascii="Tahoma" w:hAnsi="Tahoma" w:cs="Tahoma"/>
          <w:i/>
          <w:sz w:val="20"/>
          <w:szCs w:val="20"/>
          <w:lang w:val="id-ID"/>
        </w:rPr>
        <w:t>the</w:t>
      </w:r>
      <w:r>
        <w:rPr>
          <w:rFonts w:ascii="Tahoma" w:hAnsi="Tahoma" w:cs="Tahoma"/>
          <w:i/>
          <w:sz w:val="20"/>
          <w:szCs w:val="20"/>
        </w:rPr>
        <w:t xml:space="preserve"> Resources Management Unit (UPBS), such as in Riau AIAT. To support the policy, an analysis of the adoption of paddy VUB innovation related to UPBS production function has been done. </w:t>
      </w:r>
      <w:r>
        <w:rPr>
          <w:rFonts w:ascii="Tahoma" w:hAnsi="Tahoma" w:cs="Tahoma"/>
          <w:i/>
          <w:sz w:val="20"/>
          <w:szCs w:val="20"/>
          <w:lang w:val="id-ID"/>
        </w:rPr>
        <w:t>Collecting p</w:t>
      </w:r>
      <w:r>
        <w:rPr>
          <w:rFonts w:ascii="Tahoma" w:hAnsi="Tahoma" w:cs="Tahoma"/>
          <w:i/>
          <w:sz w:val="20"/>
          <w:szCs w:val="20"/>
        </w:rPr>
        <w:t xml:space="preserve">rimary data </w:t>
      </w:r>
      <w:r>
        <w:rPr>
          <w:rFonts w:ascii="Tahoma" w:hAnsi="Tahoma" w:cs="Tahoma"/>
          <w:i/>
          <w:sz w:val="20"/>
          <w:szCs w:val="20"/>
          <w:lang w:val="id-ID"/>
        </w:rPr>
        <w:t>using observation</w:t>
      </w:r>
      <w:r>
        <w:rPr>
          <w:rFonts w:ascii="Tahoma" w:hAnsi="Tahoma" w:cs="Tahoma"/>
          <w:i/>
          <w:sz w:val="20"/>
          <w:szCs w:val="20"/>
        </w:rPr>
        <w:t xml:space="preserve"> interviews: the cooperative farmers </w:t>
      </w:r>
      <w:r>
        <w:rPr>
          <w:rFonts w:ascii="Tahoma" w:hAnsi="Tahoma" w:cs="Tahoma"/>
          <w:i/>
          <w:sz w:val="20"/>
          <w:szCs w:val="20"/>
          <w:lang w:val="id-ID"/>
        </w:rPr>
        <w:t xml:space="preserve">of </w:t>
      </w:r>
      <w:r>
        <w:rPr>
          <w:rFonts w:ascii="Tahoma" w:hAnsi="Tahoma" w:cs="Tahoma"/>
          <w:i/>
          <w:sz w:val="20"/>
          <w:szCs w:val="20"/>
        </w:rPr>
        <w:t>Riau</w:t>
      </w:r>
      <w:r>
        <w:rPr>
          <w:rFonts w:ascii="Tahoma" w:hAnsi="Tahoma" w:cs="Tahoma"/>
          <w:i/>
          <w:sz w:val="20"/>
          <w:szCs w:val="20"/>
          <w:lang w:val="id-ID"/>
        </w:rPr>
        <w:t xml:space="preserve"> AIAT</w:t>
      </w:r>
      <w:r>
        <w:rPr>
          <w:rFonts w:ascii="Tahoma" w:hAnsi="Tahoma" w:cs="Tahoma"/>
          <w:i/>
          <w:sz w:val="20"/>
          <w:szCs w:val="20"/>
        </w:rPr>
        <w:t xml:space="preserve"> UPBS as many as 20 people in the 2015 planting season. To know the adoption of technological innovation of rice VUB and its effect is used Logistic Regression Analysis through Production function (Cobb-Douglas), parameters observed in model that is age (UM), formal education (PDD), experience of rice cultivation (PB), land tenure (LL ), labor outpour (CT) and intensity of counseling/training (IP). Result of tabulation of data obtained: age of farmer entering age category productive (34-43) year); junior secondary education; rice cultivation experience 18-23 years; 1 hectare land tenure; and labor needs 6-75 HOK / season with intensity counseling 1-2 times meeting. </w:t>
      </w:r>
      <w:r>
        <w:rPr>
          <w:rFonts w:ascii="Tahoma" w:eastAsia="Times New Roman" w:hAnsi="Tahoma" w:cs="Tahoma"/>
          <w:i/>
          <w:sz w:val="20"/>
          <w:szCs w:val="20"/>
        </w:rPr>
        <w:t>The result of the analysis showed that the observed parameters had positive effect on the adoption of technological innovation of rice VUB (R2 = 0.8007) and the result of t test that significantly influenced rice cultivation experience (0</w:t>
      </w:r>
      <w:proofErr w:type="gramStart"/>
      <w:r>
        <w:rPr>
          <w:rFonts w:ascii="Tahoma" w:eastAsia="Times New Roman" w:hAnsi="Tahoma" w:cs="Tahoma"/>
          <w:i/>
          <w:sz w:val="20"/>
          <w:szCs w:val="20"/>
        </w:rPr>
        <w:t>,114659</w:t>
      </w:r>
      <w:proofErr w:type="gramEnd"/>
      <w:r>
        <w:rPr>
          <w:rFonts w:ascii="Tahoma" w:eastAsia="Times New Roman" w:hAnsi="Tahoma" w:cs="Tahoma"/>
          <w:i/>
          <w:sz w:val="20"/>
          <w:szCs w:val="20"/>
        </w:rPr>
        <w:t xml:space="preserve"> **), land tenure (0,0276,198 *) and intensity of counseling (0.069547 **), but together these parameters significantly influence (F-count = 38,086 ***). </w:t>
      </w:r>
      <w:r>
        <w:rPr>
          <w:rFonts w:ascii="Tahoma" w:hAnsi="Tahoma" w:cs="Tahoma"/>
          <w:i/>
          <w:sz w:val="20"/>
          <w:szCs w:val="20"/>
        </w:rPr>
        <w:t>For the continuity of adoption of technological innovation of paddy VUB on UPBS activities should be adjusted with social aspect, technical condition in field and continuation of counseling and training.</w:t>
      </w:r>
    </w:p>
    <w:p w:rsidR="00C16814" w:rsidRDefault="00C16814" w:rsidP="00C16814">
      <w:pPr>
        <w:spacing w:line="240" w:lineRule="auto"/>
        <w:rPr>
          <w:rFonts w:ascii="Tahoma" w:eastAsia="Times New Roman" w:hAnsi="Tahoma" w:cs="Tahoma"/>
          <w:i/>
          <w:sz w:val="20"/>
          <w:szCs w:val="20"/>
        </w:rPr>
      </w:pPr>
    </w:p>
    <w:p w:rsidR="00C16814" w:rsidRDefault="00C16814" w:rsidP="00C16814">
      <w:pPr>
        <w:spacing w:line="240" w:lineRule="auto"/>
        <w:ind w:left="851" w:hanging="851"/>
        <w:rPr>
          <w:rFonts w:ascii="Tahoma" w:hAnsi="Tahoma" w:cs="Tahoma"/>
          <w:i/>
          <w:sz w:val="20"/>
          <w:szCs w:val="20"/>
        </w:rPr>
      </w:pPr>
      <w:r>
        <w:rPr>
          <w:rFonts w:ascii="Tahoma" w:hAnsi="Tahoma" w:cs="Tahoma"/>
          <w:b/>
          <w:i/>
          <w:sz w:val="20"/>
          <w:szCs w:val="20"/>
        </w:rPr>
        <w:t>Keywords</w:t>
      </w:r>
      <w:r>
        <w:rPr>
          <w:rFonts w:ascii="Tahoma" w:hAnsi="Tahoma" w:cs="Tahoma"/>
          <w:i/>
          <w:sz w:val="20"/>
          <w:szCs w:val="20"/>
        </w:rPr>
        <w:t>: Adoption, Technology Innovation, Paddy VUB, UPBS BPTP Riau</w:t>
      </w:r>
    </w:p>
    <w:p w:rsidR="00C16814" w:rsidRDefault="00C16814" w:rsidP="00C16814">
      <w:pPr>
        <w:spacing w:line="240" w:lineRule="auto"/>
        <w:ind w:left="851" w:hanging="851"/>
        <w:rPr>
          <w:rFonts w:ascii="Tahoma" w:hAnsi="Tahoma" w:cs="Tahoma"/>
          <w:sz w:val="20"/>
          <w:szCs w:val="20"/>
        </w:rPr>
      </w:pPr>
    </w:p>
    <w:p w:rsidR="00C16814" w:rsidRDefault="00C16814" w:rsidP="00C16814">
      <w:pPr>
        <w:spacing w:line="240" w:lineRule="auto"/>
        <w:jc w:val="left"/>
        <w:rPr>
          <w:rFonts w:ascii="Tahoma" w:hAnsi="Tahoma" w:cs="Tahoma"/>
          <w:sz w:val="20"/>
          <w:szCs w:val="20"/>
        </w:rPr>
        <w:sectPr w:rsidR="00C16814">
          <w:pgSz w:w="11907" w:h="16840"/>
          <w:pgMar w:top="1531" w:right="1417" w:bottom="1418" w:left="1701" w:header="964" w:footer="636" w:gutter="0"/>
          <w:cols w:space="720"/>
        </w:sectPr>
      </w:pPr>
    </w:p>
    <w:tbl>
      <w:tblPr>
        <w:tblStyle w:val="TableGrid"/>
        <w:tblpPr w:leftFromText="180" w:rightFromText="180" w:vertAnchor="text" w:horzAnchor="margin" w:tblpX="108" w:tblpY="-494"/>
        <w:tblW w:w="8787" w:type="dxa"/>
        <w:tblInd w:w="0"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7"/>
      </w:tblGrid>
      <w:tr w:rsidR="00C16814" w:rsidTr="00C16814">
        <w:trPr>
          <w:trHeight w:val="302"/>
        </w:trPr>
        <w:tc>
          <w:tcPr>
            <w:tcW w:w="8787" w:type="dxa"/>
            <w:tcBorders>
              <w:top w:val="nil"/>
              <w:left w:val="nil"/>
              <w:bottom w:val="single" w:sz="4" w:space="0" w:color="000000" w:themeColor="text1"/>
              <w:right w:val="nil"/>
            </w:tcBorders>
            <w:hideMark/>
          </w:tcPr>
          <w:p w:rsidR="00C16814" w:rsidRDefault="00C16814">
            <w:pPr>
              <w:pStyle w:val="NormalWeb"/>
              <w:spacing w:before="0" w:beforeAutospacing="0" w:after="0" w:afterAutospacing="0"/>
              <w:jc w:val="both"/>
              <w:rPr>
                <w:rFonts w:ascii="Tahoma" w:hAnsi="Tahoma" w:cs="Tahoma"/>
                <w:color w:val="000000"/>
                <w:sz w:val="20"/>
                <w:szCs w:val="20"/>
                <w:lang w:val="de-DE"/>
              </w:rPr>
            </w:pPr>
            <w:r>
              <w:rPr>
                <w:rFonts w:ascii="Century Gothic" w:hAnsi="Century Gothic"/>
                <w:sz w:val="18"/>
                <w:szCs w:val="18"/>
              </w:rPr>
              <w:lastRenderedPageBreak/>
              <w:t xml:space="preserve">Buletin Inovasi Pertanian,  </w:t>
            </w:r>
            <w:r>
              <w:rPr>
                <w:rFonts w:ascii="Century Gothic" w:hAnsi="Century Gothic" w:cs="Tahoma"/>
                <w:sz w:val="18"/>
                <w:szCs w:val="18"/>
              </w:rPr>
              <w:t>Volume  : 3 No. 1,  Juli 2017, 28-31</w:t>
            </w:r>
          </w:p>
        </w:tc>
      </w:tr>
    </w:tbl>
    <w:p w:rsidR="00C16814" w:rsidRDefault="00C16814" w:rsidP="00C16814">
      <w:pPr>
        <w:spacing w:line="240" w:lineRule="auto"/>
        <w:jc w:val="center"/>
        <w:rPr>
          <w:rFonts w:ascii="Tahoma" w:hAnsi="Tahoma" w:cs="Tahoma"/>
          <w:b/>
          <w:sz w:val="24"/>
          <w:szCs w:val="24"/>
        </w:rPr>
      </w:pPr>
      <w:r>
        <w:rPr>
          <w:rFonts w:ascii="Tahoma" w:hAnsi="Tahoma" w:cs="Tahoma"/>
          <w:b/>
          <w:sz w:val="24"/>
          <w:szCs w:val="24"/>
        </w:rPr>
        <w:t>PENDAHULUAN</w:t>
      </w:r>
    </w:p>
    <w:p w:rsidR="00C16814" w:rsidRDefault="00C16814" w:rsidP="00C16814">
      <w:pPr>
        <w:spacing w:line="240" w:lineRule="auto"/>
        <w:jc w:val="center"/>
        <w:rPr>
          <w:rFonts w:ascii="Tahoma" w:hAnsi="Tahoma" w:cs="Tahoma"/>
          <w:b/>
          <w:sz w:val="24"/>
          <w:szCs w:val="24"/>
        </w:rPr>
      </w:pPr>
    </w:p>
    <w:p w:rsidR="00C16814" w:rsidRDefault="00C16814" w:rsidP="00C16814">
      <w:pPr>
        <w:spacing w:line="240" w:lineRule="auto"/>
        <w:rPr>
          <w:rFonts w:ascii="Tahoma" w:hAnsi="Tahoma" w:cs="Tahoma"/>
          <w:sz w:val="20"/>
          <w:szCs w:val="20"/>
        </w:rPr>
      </w:pPr>
      <w:r>
        <w:rPr>
          <w:rFonts w:ascii="Tahoma" w:hAnsi="Tahoma" w:cs="Tahoma"/>
          <w:sz w:val="20"/>
          <w:szCs w:val="20"/>
        </w:rPr>
        <w:tab/>
      </w:r>
      <w:proofErr w:type="gramStart"/>
      <w:r>
        <w:rPr>
          <w:rFonts w:ascii="Tahoma" w:hAnsi="Tahoma" w:cs="Tahoma"/>
          <w:sz w:val="20"/>
          <w:szCs w:val="20"/>
        </w:rPr>
        <w:t>Badan Litbang Pertanian telah melepas cukup banyak varietas unggul tetapi hanya beberapa varietas baru yang berkembang ditingkat petani.</w:t>
      </w:r>
      <w:proofErr w:type="gramEnd"/>
      <w:r>
        <w:rPr>
          <w:rFonts w:ascii="Tahoma" w:hAnsi="Tahoma" w:cs="Tahoma"/>
          <w:sz w:val="20"/>
          <w:szCs w:val="20"/>
        </w:rPr>
        <w:t xml:space="preserve"> Hal ini antara </w:t>
      </w:r>
      <w:proofErr w:type="gramStart"/>
      <w:r>
        <w:rPr>
          <w:rFonts w:ascii="Tahoma" w:hAnsi="Tahoma" w:cs="Tahoma"/>
          <w:sz w:val="20"/>
          <w:szCs w:val="20"/>
        </w:rPr>
        <w:t>lain</w:t>
      </w:r>
      <w:proofErr w:type="gramEnd"/>
      <w:r>
        <w:rPr>
          <w:rFonts w:ascii="Tahoma" w:hAnsi="Tahoma" w:cs="Tahoma"/>
          <w:sz w:val="20"/>
          <w:szCs w:val="20"/>
        </w:rPr>
        <w:t xml:space="preserve"> disebabkan oleh kurangnya sosialisasi dan ketersediaan benih bermutu di lapangan. Keberhasilan diseminasi teknologi varietas unggul ditentukan antara </w:t>
      </w:r>
      <w:proofErr w:type="gramStart"/>
      <w:r>
        <w:rPr>
          <w:rFonts w:ascii="Tahoma" w:hAnsi="Tahoma" w:cs="Tahoma"/>
          <w:sz w:val="20"/>
          <w:szCs w:val="20"/>
        </w:rPr>
        <w:t>lain</w:t>
      </w:r>
      <w:proofErr w:type="gramEnd"/>
      <w:r>
        <w:rPr>
          <w:rFonts w:ascii="Tahoma" w:hAnsi="Tahoma" w:cs="Tahoma"/>
          <w:sz w:val="20"/>
          <w:szCs w:val="20"/>
        </w:rPr>
        <w:t xml:space="preserve"> oleh kemampuan industri benih untuk memasok benih hingga sampai ketangan petani. Kesinambungan alur perbanyakan benih sumber yang sesuai dengan kebutuhan para produsen/penangkar benih dan sangat menentukan dalam proses produksi benih sebar (badan Litbang, 2009).</w:t>
      </w:r>
    </w:p>
    <w:p w:rsidR="00C16814" w:rsidRDefault="00C16814" w:rsidP="00C16814">
      <w:pPr>
        <w:spacing w:line="240" w:lineRule="auto"/>
        <w:rPr>
          <w:rFonts w:ascii="Tahoma" w:hAnsi="Tahoma" w:cs="Tahoma"/>
          <w:sz w:val="20"/>
          <w:szCs w:val="20"/>
        </w:rPr>
      </w:pPr>
      <w:r>
        <w:rPr>
          <w:rFonts w:ascii="Tahoma" w:hAnsi="Tahoma" w:cs="Tahoma"/>
          <w:sz w:val="20"/>
          <w:szCs w:val="20"/>
        </w:rPr>
        <w:tab/>
        <w:t>Beberapa permasalahan yang dihadapi dalam perbenihan komoditi pangan saat ini adalah; (1) belum semua varietas ungul yang dilepas diadopsi oleh petani atau pengguna lain; (2) ketersediaan benih sumber dan benih sebar secara enam tepat (varietas, mutu, jumlah, waktu, lokasi dan harga) belum dapat dipenuhi; (3) belum optimalnya kinerja lembaga produksi dan pengawasan mutu benih; (4) belum semua petani menggunakan benih unggul bermutu/bersertifikat, untuk itu diperlukan konsep pengelolaan tanaman terpadu (Kartaatmaja et. al. 2000). Oleh karena itu pada tahun 2013, BPTP Riau mendapat mandat dari Badan Litbang Pertanian untuk melaksanakan kegiatan UPBS (Unit Pengelola Benih Sumber) guna mengatasi sebagian permasalahan tersebut dalam kaitannya dengan upaya percepatan inovasi teknologi perbenihan VUB, diharapkan dapat memberikan kontribusi dalam peningkatan produksi, produktivitas dan mutu benih komoditas padi yang sesuai dengan kebutuhan pengguna/petani.</w:t>
      </w:r>
    </w:p>
    <w:p w:rsidR="00C16814" w:rsidRDefault="00C16814" w:rsidP="00C16814">
      <w:pPr>
        <w:spacing w:line="240" w:lineRule="auto"/>
        <w:rPr>
          <w:rFonts w:ascii="Tahoma" w:hAnsi="Tahoma" w:cs="Tahoma"/>
          <w:sz w:val="20"/>
          <w:szCs w:val="20"/>
        </w:rPr>
      </w:pPr>
      <w:r>
        <w:rPr>
          <w:rFonts w:ascii="Tahoma" w:hAnsi="Tahoma" w:cs="Tahoma"/>
          <w:sz w:val="20"/>
          <w:szCs w:val="20"/>
        </w:rPr>
        <w:tab/>
      </w:r>
      <w:proofErr w:type="gramStart"/>
      <w:r>
        <w:rPr>
          <w:rFonts w:ascii="Tahoma" w:hAnsi="Tahoma" w:cs="Tahoma"/>
          <w:sz w:val="20"/>
          <w:szCs w:val="20"/>
        </w:rPr>
        <w:t>Kegiatan penyediaan benih dan distribusi benih sumber komoditas padi melibatkan berbagai institusi.</w:t>
      </w:r>
      <w:proofErr w:type="gramEnd"/>
      <w:r>
        <w:rPr>
          <w:rFonts w:ascii="Tahoma" w:hAnsi="Tahoma" w:cs="Tahoma"/>
          <w:sz w:val="20"/>
          <w:szCs w:val="20"/>
        </w:rPr>
        <w:t xml:space="preserve"> Oleh karena itu kinerja forum perbenihan daerah pada berbagai tingkatan perlu dipercepat untuk menumbuhkan dan mengembangkan kelembagaan jejaring agribisnis dalam suatu sistem perbenihan yang handal, mandiri dan berkelanjutan, sehinga kontribusi dalam pemenuhan Peningkatan Produksi Beras Nasional (P2BN) dapat diwujudkan.</w:t>
      </w:r>
    </w:p>
    <w:p w:rsidR="00C16814" w:rsidRDefault="00C16814" w:rsidP="00C16814">
      <w:pPr>
        <w:spacing w:line="240" w:lineRule="auto"/>
        <w:rPr>
          <w:rFonts w:ascii="Tahoma" w:hAnsi="Tahoma" w:cs="Tahoma"/>
          <w:sz w:val="20"/>
          <w:szCs w:val="20"/>
        </w:rPr>
      </w:pPr>
      <w:r>
        <w:rPr>
          <w:rFonts w:ascii="Tahoma" w:hAnsi="Tahoma" w:cs="Tahoma"/>
          <w:sz w:val="20"/>
          <w:szCs w:val="20"/>
        </w:rPr>
        <w:tab/>
        <w:t xml:space="preserve">Proses percepatan transfer teknologi kepada pengguna membutuhkan waktu dan upaya khusus. Penyebab transfer teknologi dapat dilihat dari beberapa aspek diantaranya faktor pendukung agar petani mampu menerapkan teknologi tersebut diantaranya ketersediaan sarana produksi yang cukup menguntungkan petani (Musyafak </w:t>
      </w:r>
      <w:proofErr w:type="gramStart"/>
      <w:r>
        <w:rPr>
          <w:rFonts w:ascii="Tahoma" w:hAnsi="Tahoma" w:cs="Tahoma"/>
          <w:sz w:val="20"/>
          <w:szCs w:val="20"/>
        </w:rPr>
        <w:t>et</w:t>
      </w:r>
      <w:proofErr w:type="gramEnd"/>
      <w:r>
        <w:rPr>
          <w:rFonts w:ascii="Tahoma" w:hAnsi="Tahoma" w:cs="Tahoma"/>
          <w:sz w:val="20"/>
          <w:szCs w:val="20"/>
        </w:rPr>
        <w:t xml:space="preserve"> at, 2002). Menurut Bunch (2001), adopsi suatu teknologi bisa berjalan cepat apabila teknologi tersebut mampu meningkatkan pendapatan minimal 50%, sedangkan menurut Soekartawi (1998), transfer teknologi yang dianjurkan merupakan perbaikan dan kelanjutan dari teknologi petani. </w:t>
      </w:r>
      <w:proofErr w:type="gramStart"/>
      <w:r>
        <w:rPr>
          <w:rFonts w:ascii="Tahoma" w:hAnsi="Tahoma" w:cs="Tahoma"/>
          <w:sz w:val="20"/>
          <w:szCs w:val="20"/>
        </w:rPr>
        <w:t>Dalam rangka meningkatkan produksi, salah satu upaya melalui peningkatan mutu benih melalui penggunaan varietas unggul.</w:t>
      </w:r>
      <w:proofErr w:type="gramEnd"/>
      <w:r>
        <w:rPr>
          <w:rFonts w:ascii="Tahoma" w:hAnsi="Tahoma" w:cs="Tahoma"/>
          <w:sz w:val="20"/>
          <w:szCs w:val="20"/>
        </w:rPr>
        <w:t xml:space="preserve"> </w:t>
      </w:r>
      <w:proofErr w:type="gramStart"/>
      <w:r>
        <w:rPr>
          <w:rFonts w:ascii="Tahoma" w:hAnsi="Tahoma" w:cs="Tahoma"/>
          <w:sz w:val="20"/>
          <w:szCs w:val="20"/>
        </w:rPr>
        <w:t>Oleh karena itu peningkatan adopsi inovasi teknologi VUB padi pada kegiatan UPBS dapat ditentukan oleh aspek sosial budaya petani dan aspek teknis, hal ini seiring dengan pendapat Simamora (2003).</w:t>
      </w:r>
      <w:proofErr w:type="gramEnd"/>
    </w:p>
    <w:p w:rsidR="00C16814" w:rsidRDefault="00C16814" w:rsidP="00C16814">
      <w:pPr>
        <w:spacing w:line="240" w:lineRule="auto"/>
        <w:rPr>
          <w:rFonts w:ascii="Tahoma" w:hAnsi="Tahoma" w:cs="Tahoma"/>
          <w:sz w:val="20"/>
          <w:szCs w:val="20"/>
        </w:rPr>
      </w:pPr>
      <w:r>
        <w:rPr>
          <w:rFonts w:ascii="Tahoma" w:hAnsi="Tahoma" w:cs="Tahoma"/>
          <w:sz w:val="20"/>
          <w:szCs w:val="20"/>
        </w:rPr>
        <w:tab/>
      </w:r>
      <w:proofErr w:type="gramStart"/>
      <w:r>
        <w:rPr>
          <w:rFonts w:ascii="Tahoma" w:hAnsi="Tahoma" w:cs="Tahoma"/>
          <w:sz w:val="20"/>
          <w:szCs w:val="20"/>
        </w:rPr>
        <w:t>Berdasarkan uraian diatas, telah dilakukan penelitian yang mencakup adopsi inovasi teknologi VUB padi pada UPBS BPTP Riau.</w:t>
      </w:r>
      <w:proofErr w:type="gramEnd"/>
    </w:p>
    <w:p w:rsidR="00C16814" w:rsidRDefault="00C16814" w:rsidP="00C16814">
      <w:pPr>
        <w:spacing w:line="240" w:lineRule="auto"/>
        <w:rPr>
          <w:rFonts w:ascii="Tahoma" w:hAnsi="Tahoma" w:cs="Tahoma"/>
          <w:sz w:val="20"/>
          <w:szCs w:val="20"/>
        </w:rPr>
      </w:pPr>
    </w:p>
    <w:p w:rsidR="00C16814" w:rsidRDefault="00C16814" w:rsidP="00C16814">
      <w:pPr>
        <w:spacing w:line="240" w:lineRule="auto"/>
        <w:jc w:val="center"/>
        <w:rPr>
          <w:rFonts w:ascii="Tahoma" w:hAnsi="Tahoma" w:cs="Tahoma"/>
          <w:b/>
          <w:sz w:val="24"/>
          <w:szCs w:val="24"/>
        </w:rPr>
      </w:pPr>
      <w:r>
        <w:rPr>
          <w:rFonts w:ascii="Tahoma" w:hAnsi="Tahoma" w:cs="Tahoma"/>
          <w:b/>
          <w:sz w:val="24"/>
          <w:szCs w:val="24"/>
        </w:rPr>
        <w:t>METODOLOGI</w:t>
      </w:r>
    </w:p>
    <w:p w:rsidR="00C16814" w:rsidRDefault="00C16814" w:rsidP="00C16814">
      <w:pPr>
        <w:spacing w:line="240" w:lineRule="auto"/>
        <w:jc w:val="center"/>
        <w:rPr>
          <w:rFonts w:ascii="Tahoma" w:hAnsi="Tahoma" w:cs="Tahoma"/>
          <w:b/>
          <w:sz w:val="24"/>
          <w:szCs w:val="24"/>
        </w:rPr>
      </w:pPr>
    </w:p>
    <w:p w:rsidR="00C16814" w:rsidRDefault="00C16814" w:rsidP="00C16814">
      <w:pPr>
        <w:spacing w:line="240" w:lineRule="auto"/>
        <w:rPr>
          <w:rFonts w:ascii="Tahoma" w:hAnsi="Tahoma" w:cs="Tahoma"/>
          <w:sz w:val="20"/>
          <w:szCs w:val="20"/>
        </w:rPr>
      </w:pPr>
      <w:r>
        <w:rPr>
          <w:rFonts w:ascii="Tahoma" w:hAnsi="Tahoma" w:cs="Tahoma"/>
          <w:sz w:val="20"/>
          <w:szCs w:val="20"/>
        </w:rPr>
        <w:tab/>
      </w:r>
      <w:proofErr w:type="gramStart"/>
      <w:r>
        <w:rPr>
          <w:rFonts w:ascii="Tahoma" w:hAnsi="Tahoma" w:cs="Tahoma"/>
          <w:sz w:val="20"/>
          <w:szCs w:val="20"/>
        </w:rPr>
        <w:t>Penggalian data dilakukan di wilayah kegiatan UPBS BPTP Riau yakni di Desa Kuala Mulia Kecamatan Kuala Cenaku Kabupaten Indragiri Hulu (MT.I) dan di Desa Bungaraya Kecamatan Bungaraya Kabupaten Siak (MT.II) Propinsi Riau.</w:t>
      </w:r>
      <w:proofErr w:type="gramEnd"/>
      <w:r>
        <w:rPr>
          <w:rFonts w:ascii="Tahoma" w:hAnsi="Tahoma" w:cs="Tahoma"/>
          <w:sz w:val="20"/>
          <w:szCs w:val="20"/>
        </w:rPr>
        <w:t xml:space="preserve"> Untuk mengetahui faktor inovasi VUB teknologi dilakukan melalui wawancara langsung guna mendapatkan keterangan yang relevan dan benar terhadap sesuatu persoalan, pengamatan tertentu didalam suatu daerah tertentu (Teken, 1965) dengan jumlah responden 20 orang dengan kuesioner terstruktur yang telah dipersiapkan terlebih dahulu. </w:t>
      </w:r>
      <w:proofErr w:type="gramStart"/>
      <w:r>
        <w:rPr>
          <w:rFonts w:ascii="Tahoma" w:hAnsi="Tahoma" w:cs="Tahoma"/>
          <w:sz w:val="20"/>
          <w:szCs w:val="20"/>
        </w:rPr>
        <w:t>Jenis data yang dikumpulkan data sekunder dan data primer.</w:t>
      </w:r>
      <w:proofErr w:type="gramEnd"/>
    </w:p>
    <w:p w:rsidR="00C16814" w:rsidRDefault="00C16814" w:rsidP="00C16814">
      <w:pPr>
        <w:spacing w:line="240" w:lineRule="auto"/>
        <w:rPr>
          <w:rFonts w:ascii="Tahoma" w:hAnsi="Tahoma" w:cs="Tahoma"/>
          <w:sz w:val="20"/>
          <w:szCs w:val="20"/>
        </w:rPr>
      </w:pPr>
      <w:r>
        <w:rPr>
          <w:rFonts w:ascii="Tahoma" w:hAnsi="Tahoma" w:cs="Tahoma"/>
          <w:sz w:val="20"/>
          <w:szCs w:val="20"/>
        </w:rPr>
        <w:tab/>
        <w:t>Data yang diperoleh lalu ditabulasi, untuk mengetahui faktor penentu adopsi inovasi teknologi dan besaran pengaruhnya faktor terhadap digunakan Regresi Logistik melalui fungsi produksi (Greene, 1990) dengan model persamaannya sebagai berikut:</w:t>
      </w:r>
    </w:p>
    <w:p w:rsidR="00C16814" w:rsidRDefault="00C16814" w:rsidP="00C16814">
      <w:pPr>
        <w:spacing w:line="240" w:lineRule="auto"/>
        <w:rPr>
          <w:rFonts w:ascii="Tahoma" w:hAnsi="Tahoma" w:cs="Tahoma"/>
          <w:sz w:val="20"/>
          <w:szCs w:val="20"/>
        </w:rPr>
      </w:pPr>
    </w:p>
    <w:p w:rsidR="00C16814" w:rsidRDefault="00C16814" w:rsidP="00C16814">
      <w:pPr>
        <w:spacing w:line="240" w:lineRule="auto"/>
        <w:rPr>
          <w:rFonts w:ascii="Tahoma" w:hAnsi="Tahoma" w:cs="Tahoma"/>
          <w:sz w:val="20"/>
          <w:szCs w:val="20"/>
        </w:rPr>
      </w:pPr>
      <w:r>
        <w:rPr>
          <w:rFonts w:ascii="Tahoma" w:hAnsi="Tahoma" w:cs="Tahoma"/>
          <w:sz w:val="20"/>
          <w:szCs w:val="20"/>
        </w:rPr>
        <w:lastRenderedPageBreak/>
        <w:t>Ln Adopsi inovasi teknologi (Y</w:t>
      </w:r>
      <w:proofErr w:type="gramStart"/>
      <w:r>
        <w:rPr>
          <w:rFonts w:ascii="Tahoma" w:hAnsi="Tahoma" w:cs="Tahoma"/>
          <w:sz w:val="20"/>
          <w:szCs w:val="20"/>
        </w:rPr>
        <w:t>)=</w:t>
      </w:r>
      <w:proofErr w:type="gramEnd"/>
      <w:r>
        <w:rPr>
          <w:rFonts w:ascii="Tahoma" w:hAnsi="Tahoma" w:cs="Tahoma"/>
          <w:sz w:val="20"/>
          <w:szCs w:val="20"/>
        </w:rPr>
        <w:t xml:space="preserve"> Ln A + b1Ln UM + b2 Ln PDD + b3 Ln PB + b4 Ln LL + b5 Ln CT + b6 Ln IP + u</w:t>
      </w:r>
    </w:p>
    <w:p w:rsidR="00C16814" w:rsidRDefault="00C16814" w:rsidP="00C16814">
      <w:pPr>
        <w:spacing w:line="240" w:lineRule="auto"/>
        <w:rPr>
          <w:rFonts w:ascii="Tahoma" w:hAnsi="Tahoma" w:cs="Tahoma"/>
          <w:sz w:val="20"/>
          <w:szCs w:val="20"/>
        </w:rPr>
      </w:pPr>
    </w:p>
    <w:p w:rsidR="00C16814" w:rsidRDefault="00C16814" w:rsidP="00C16814">
      <w:pPr>
        <w:spacing w:line="240" w:lineRule="auto"/>
        <w:rPr>
          <w:rFonts w:ascii="Tahoma" w:hAnsi="Tahoma" w:cs="Tahoma"/>
          <w:sz w:val="20"/>
          <w:szCs w:val="20"/>
        </w:rPr>
      </w:pPr>
      <w:r>
        <w:rPr>
          <w:rFonts w:ascii="Tahoma" w:hAnsi="Tahoma" w:cs="Tahoma"/>
          <w:sz w:val="20"/>
          <w:szCs w:val="20"/>
        </w:rPr>
        <w:t>Keterangan:</w:t>
      </w:r>
    </w:p>
    <w:p w:rsidR="00C16814" w:rsidRDefault="00C16814" w:rsidP="00C16814">
      <w:pPr>
        <w:tabs>
          <w:tab w:val="left" w:pos="426"/>
        </w:tabs>
        <w:spacing w:line="240" w:lineRule="auto"/>
        <w:ind w:left="284" w:right="348" w:hanging="284"/>
        <w:jc w:val="left"/>
        <w:rPr>
          <w:rFonts w:ascii="Tahoma" w:hAnsi="Tahoma" w:cs="Tahoma"/>
          <w:sz w:val="20"/>
          <w:szCs w:val="20"/>
        </w:rPr>
      </w:pPr>
      <w:r>
        <w:rPr>
          <w:rFonts w:ascii="Tahoma" w:hAnsi="Tahoma" w:cs="Tahoma"/>
          <w:sz w:val="20"/>
          <w:szCs w:val="20"/>
        </w:rPr>
        <w:t>UM</w:t>
      </w:r>
      <w:r>
        <w:rPr>
          <w:rFonts w:ascii="Tahoma" w:hAnsi="Tahoma" w:cs="Tahoma"/>
          <w:sz w:val="20"/>
          <w:szCs w:val="20"/>
        </w:rPr>
        <w:tab/>
      </w:r>
      <w:r>
        <w:rPr>
          <w:rFonts w:ascii="Tahoma" w:hAnsi="Tahoma" w:cs="Tahoma"/>
          <w:sz w:val="20"/>
          <w:szCs w:val="20"/>
        </w:rPr>
        <w:tab/>
        <w:t>: Umur (tahun)</w:t>
      </w:r>
    </w:p>
    <w:p w:rsidR="00C16814" w:rsidRDefault="00C16814" w:rsidP="00C16814">
      <w:pPr>
        <w:tabs>
          <w:tab w:val="left" w:pos="426"/>
        </w:tabs>
        <w:spacing w:line="240" w:lineRule="auto"/>
        <w:ind w:left="284" w:right="348" w:hanging="284"/>
        <w:jc w:val="left"/>
        <w:rPr>
          <w:rFonts w:ascii="Tahoma" w:hAnsi="Tahoma" w:cs="Tahoma"/>
          <w:sz w:val="20"/>
          <w:szCs w:val="20"/>
        </w:rPr>
      </w:pPr>
      <w:r>
        <w:rPr>
          <w:rFonts w:ascii="Tahoma" w:hAnsi="Tahoma" w:cs="Tahoma"/>
          <w:sz w:val="20"/>
          <w:szCs w:val="20"/>
        </w:rPr>
        <w:t>PDD</w:t>
      </w:r>
      <w:r>
        <w:rPr>
          <w:rFonts w:ascii="Tahoma" w:hAnsi="Tahoma" w:cs="Tahoma"/>
          <w:sz w:val="20"/>
          <w:szCs w:val="20"/>
        </w:rPr>
        <w:tab/>
      </w:r>
      <w:r>
        <w:rPr>
          <w:rFonts w:ascii="Tahoma" w:hAnsi="Tahoma" w:cs="Tahoma"/>
          <w:sz w:val="20"/>
          <w:szCs w:val="20"/>
        </w:rPr>
        <w:tab/>
        <w:t>: Pendidikan Formal (tahun)</w:t>
      </w:r>
    </w:p>
    <w:p w:rsidR="00C16814" w:rsidRDefault="00C16814" w:rsidP="00C16814">
      <w:pPr>
        <w:tabs>
          <w:tab w:val="left" w:pos="426"/>
        </w:tabs>
        <w:spacing w:line="240" w:lineRule="auto"/>
        <w:ind w:left="284" w:right="348" w:hanging="284"/>
        <w:jc w:val="left"/>
        <w:rPr>
          <w:rFonts w:ascii="Tahoma" w:hAnsi="Tahoma" w:cs="Tahoma"/>
          <w:sz w:val="20"/>
          <w:szCs w:val="20"/>
        </w:rPr>
      </w:pPr>
      <w:r>
        <w:rPr>
          <w:rFonts w:ascii="Tahoma" w:hAnsi="Tahoma" w:cs="Tahoma"/>
          <w:sz w:val="20"/>
          <w:szCs w:val="20"/>
        </w:rPr>
        <w:t>PB</w:t>
      </w:r>
      <w:r>
        <w:rPr>
          <w:rFonts w:ascii="Tahoma" w:hAnsi="Tahoma" w:cs="Tahoma"/>
          <w:sz w:val="20"/>
          <w:szCs w:val="20"/>
        </w:rPr>
        <w:tab/>
      </w:r>
      <w:r>
        <w:rPr>
          <w:rFonts w:ascii="Tahoma" w:hAnsi="Tahoma" w:cs="Tahoma"/>
          <w:sz w:val="20"/>
          <w:szCs w:val="20"/>
        </w:rPr>
        <w:tab/>
      </w:r>
      <w:r>
        <w:rPr>
          <w:rFonts w:ascii="Tahoma" w:hAnsi="Tahoma" w:cs="Tahoma"/>
          <w:sz w:val="20"/>
          <w:szCs w:val="20"/>
        </w:rPr>
        <w:tab/>
        <w:t>: Sosial Budaya (tahun)</w:t>
      </w:r>
    </w:p>
    <w:p w:rsidR="00C16814" w:rsidRDefault="00C16814" w:rsidP="00C16814">
      <w:pPr>
        <w:tabs>
          <w:tab w:val="left" w:pos="426"/>
        </w:tabs>
        <w:spacing w:line="240" w:lineRule="auto"/>
        <w:ind w:left="284" w:right="348" w:hanging="284"/>
        <w:jc w:val="left"/>
        <w:rPr>
          <w:rFonts w:ascii="Tahoma" w:hAnsi="Tahoma" w:cs="Tahoma"/>
          <w:sz w:val="20"/>
          <w:szCs w:val="20"/>
        </w:rPr>
      </w:pPr>
      <w:r>
        <w:rPr>
          <w:rFonts w:ascii="Tahoma" w:hAnsi="Tahoma" w:cs="Tahoma"/>
          <w:sz w:val="20"/>
          <w:szCs w:val="20"/>
        </w:rPr>
        <w:t>LL</w:t>
      </w:r>
      <w:r>
        <w:rPr>
          <w:rFonts w:ascii="Tahoma" w:hAnsi="Tahoma" w:cs="Tahoma"/>
          <w:sz w:val="20"/>
          <w:szCs w:val="20"/>
        </w:rPr>
        <w:tab/>
      </w:r>
      <w:r>
        <w:rPr>
          <w:rFonts w:ascii="Tahoma" w:hAnsi="Tahoma" w:cs="Tahoma"/>
          <w:sz w:val="20"/>
          <w:szCs w:val="20"/>
        </w:rPr>
        <w:tab/>
      </w:r>
      <w:r>
        <w:rPr>
          <w:rFonts w:ascii="Tahoma" w:hAnsi="Tahoma" w:cs="Tahoma"/>
          <w:sz w:val="20"/>
          <w:szCs w:val="20"/>
        </w:rPr>
        <w:tab/>
        <w:t>: Luas Lahan (hektar)</w:t>
      </w:r>
    </w:p>
    <w:tbl>
      <w:tblPr>
        <w:tblStyle w:val="TableGrid"/>
        <w:tblpPr w:leftFromText="180" w:rightFromText="180" w:vertAnchor="text" w:horzAnchor="margin" w:tblpX="108" w:tblpY="-494"/>
        <w:tblW w:w="8787" w:type="dxa"/>
        <w:tblInd w:w="0"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7"/>
      </w:tblGrid>
      <w:tr w:rsidR="00C16814" w:rsidTr="00C16814">
        <w:trPr>
          <w:trHeight w:val="302"/>
        </w:trPr>
        <w:tc>
          <w:tcPr>
            <w:tcW w:w="8787" w:type="dxa"/>
            <w:tcBorders>
              <w:top w:val="nil"/>
              <w:left w:val="nil"/>
              <w:bottom w:val="single" w:sz="4" w:space="0" w:color="000000" w:themeColor="text1"/>
              <w:right w:val="nil"/>
            </w:tcBorders>
            <w:hideMark/>
          </w:tcPr>
          <w:p w:rsidR="00C16814" w:rsidRDefault="00C16814">
            <w:pPr>
              <w:pStyle w:val="NormalWeb"/>
              <w:spacing w:before="0" w:beforeAutospacing="0" w:after="0" w:afterAutospacing="0"/>
              <w:jc w:val="both"/>
              <w:rPr>
                <w:rFonts w:ascii="Tahoma" w:hAnsi="Tahoma" w:cs="Tahoma"/>
                <w:color w:val="000000"/>
                <w:sz w:val="20"/>
                <w:szCs w:val="20"/>
                <w:lang w:val="de-DE"/>
              </w:rPr>
            </w:pPr>
            <w:r>
              <w:rPr>
                <w:rFonts w:ascii="Century Gothic" w:hAnsi="Century Gothic"/>
                <w:sz w:val="18"/>
                <w:szCs w:val="18"/>
              </w:rPr>
              <w:t xml:space="preserve">Buletin Inovasi Pertanian,  </w:t>
            </w:r>
            <w:r>
              <w:rPr>
                <w:rFonts w:ascii="Century Gothic" w:hAnsi="Century Gothic" w:cs="Tahoma"/>
                <w:sz w:val="18"/>
                <w:szCs w:val="18"/>
              </w:rPr>
              <w:t>Volume  : 3 No. 1,  Juli 2017, 28-31</w:t>
            </w:r>
          </w:p>
        </w:tc>
      </w:tr>
    </w:tbl>
    <w:p w:rsidR="00C16814" w:rsidRDefault="00C16814" w:rsidP="00C16814">
      <w:pPr>
        <w:tabs>
          <w:tab w:val="left" w:pos="426"/>
        </w:tabs>
        <w:spacing w:line="240" w:lineRule="auto"/>
        <w:ind w:left="284" w:right="348" w:hanging="284"/>
        <w:jc w:val="left"/>
        <w:rPr>
          <w:rFonts w:ascii="Tahoma" w:hAnsi="Tahoma" w:cs="Tahoma"/>
          <w:sz w:val="20"/>
          <w:szCs w:val="20"/>
        </w:rPr>
      </w:pPr>
      <w:r>
        <w:rPr>
          <w:rFonts w:ascii="Tahoma" w:hAnsi="Tahoma" w:cs="Tahoma"/>
          <w:sz w:val="20"/>
          <w:szCs w:val="20"/>
        </w:rPr>
        <w:t>CT</w:t>
      </w:r>
      <w:r>
        <w:rPr>
          <w:rFonts w:ascii="Tahoma" w:hAnsi="Tahoma" w:cs="Tahoma"/>
          <w:sz w:val="20"/>
          <w:szCs w:val="20"/>
        </w:rPr>
        <w:tab/>
      </w:r>
      <w:r>
        <w:rPr>
          <w:rFonts w:ascii="Tahoma" w:hAnsi="Tahoma" w:cs="Tahoma"/>
          <w:sz w:val="20"/>
          <w:szCs w:val="20"/>
        </w:rPr>
        <w:tab/>
      </w:r>
      <w:r>
        <w:rPr>
          <w:rFonts w:ascii="Tahoma" w:hAnsi="Tahoma" w:cs="Tahoma"/>
          <w:sz w:val="20"/>
          <w:szCs w:val="20"/>
        </w:rPr>
        <w:tab/>
        <w:t>: Curahan Tenaga Kerja (HOK)</w:t>
      </w:r>
    </w:p>
    <w:p w:rsidR="00C16814" w:rsidRDefault="00C16814" w:rsidP="00C16814">
      <w:pPr>
        <w:tabs>
          <w:tab w:val="left" w:pos="426"/>
        </w:tabs>
        <w:spacing w:line="240" w:lineRule="auto"/>
        <w:ind w:left="284" w:right="348" w:hanging="284"/>
        <w:jc w:val="left"/>
        <w:rPr>
          <w:rFonts w:ascii="Tahoma" w:hAnsi="Tahoma" w:cs="Tahoma"/>
          <w:sz w:val="20"/>
          <w:szCs w:val="20"/>
        </w:rPr>
      </w:pPr>
      <w:r>
        <w:rPr>
          <w:rFonts w:ascii="Tahoma" w:hAnsi="Tahoma" w:cs="Tahoma"/>
          <w:sz w:val="20"/>
          <w:szCs w:val="20"/>
        </w:rPr>
        <w:t>IP</w:t>
      </w:r>
      <w:r>
        <w:rPr>
          <w:rFonts w:ascii="Tahoma" w:hAnsi="Tahoma" w:cs="Tahoma"/>
          <w:sz w:val="20"/>
          <w:szCs w:val="20"/>
        </w:rPr>
        <w:tab/>
      </w:r>
      <w:r>
        <w:rPr>
          <w:rFonts w:ascii="Tahoma" w:hAnsi="Tahoma" w:cs="Tahoma"/>
          <w:sz w:val="20"/>
          <w:szCs w:val="20"/>
        </w:rPr>
        <w:tab/>
      </w:r>
      <w:r>
        <w:rPr>
          <w:rFonts w:ascii="Tahoma" w:hAnsi="Tahoma" w:cs="Tahoma"/>
          <w:sz w:val="20"/>
          <w:szCs w:val="20"/>
        </w:rPr>
        <w:tab/>
        <w:t>: Intensitas Penyuluhan (hari/MT)</w:t>
      </w:r>
    </w:p>
    <w:p w:rsidR="00C16814" w:rsidRDefault="00C16814" w:rsidP="00C16814">
      <w:pPr>
        <w:tabs>
          <w:tab w:val="left" w:pos="284"/>
          <w:tab w:val="left" w:pos="426"/>
        </w:tabs>
        <w:spacing w:line="240" w:lineRule="auto"/>
        <w:ind w:left="284" w:right="348" w:hanging="284"/>
        <w:jc w:val="left"/>
        <w:rPr>
          <w:rFonts w:ascii="Tahoma" w:hAnsi="Tahoma" w:cs="Tahoma"/>
          <w:sz w:val="20"/>
          <w:szCs w:val="20"/>
        </w:rPr>
      </w:pPr>
      <w:r>
        <w:rPr>
          <w:rFonts w:ascii="Tahoma" w:hAnsi="Tahoma" w:cs="Tahoma"/>
          <w:sz w:val="20"/>
          <w:szCs w:val="20"/>
        </w:rPr>
        <w:t>A</w:t>
      </w:r>
      <w:r>
        <w:rPr>
          <w:rFonts w:ascii="Tahoma" w:hAnsi="Tahoma" w:cs="Tahoma"/>
          <w:sz w:val="20"/>
          <w:szCs w:val="20"/>
        </w:rPr>
        <w:tab/>
      </w:r>
      <w:r>
        <w:rPr>
          <w:rFonts w:ascii="Tahoma" w:hAnsi="Tahoma" w:cs="Tahoma"/>
          <w:sz w:val="20"/>
          <w:szCs w:val="20"/>
        </w:rPr>
        <w:tab/>
      </w:r>
      <w:r>
        <w:rPr>
          <w:rFonts w:ascii="Tahoma" w:hAnsi="Tahoma" w:cs="Tahoma"/>
          <w:sz w:val="20"/>
          <w:szCs w:val="20"/>
        </w:rPr>
        <w:tab/>
        <w:t>: Intercept</w:t>
      </w:r>
    </w:p>
    <w:p w:rsidR="00C16814" w:rsidRDefault="00C16814" w:rsidP="00C16814">
      <w:pPr>
        <w:tabs>
          <w:tab w:val="left" w:pos="426"/>
        </w:tabs>
        <w:spacing w:line="240" w:lineRule="auto"/>
        <w:ind w:left="851" w:right="348" w:hanging="851"/>
        <w:jc w:val="left"/>
        <w:rPr>
          <w:rFonts w:ascii="Tahoma" w:hAnsi="Tahoma" w:cs="Tahoma"/>
          <w:sz w:val="20"/>
          <w:szCs w:val="20"/>
        </w:rPr>
      </w:pPr>
      <w:proofErr w:type="gramStart"/>
      <w:r>
        <w:rPr>
          <w:rFonts w:ascii="Tahoma" w:hAnsi="Tahoma" w:cs="Tahoma"/>
          <w:sz w:val="20"/>
          <w:szCs w:val="20"/>
        </w:rPr>
        <w:t>bi</w:t>
      </w:r>
      <w:proofErr w:type="gramEnd"/>
      <w:r>
        <w:rPr>
          <w:rFonts w:ascii="Tahoma" w:hAnsi="Tahoma" w:cs="Tahoma"/>
          <w:sz w:val="20"/>
          <w:szCs w:val="20"/>
        </w:rPr>
        <w:tab/>
        <w:t xml:space="preserve">      : Koefisien regresi parameter      yang diamati</w:t>
      </w:r>
    </w:p>
    <w:p w:rsidR="00C16814" w:rsidRDefault="00C16814" w:rsidP="00C16814">
      <w:pPr>
        <w:tabs>
          <w:tab w:val="left" w:pos="426"/>
        </w:tabs>
        <w:spacing w:line="240" w:lineRule="auto"/>
        <w:ind w:left="284" w:right="348" w:hanging="284"/>
        <w:jc w:val="left"/>
        <w:rPr>
          <w:rFonts w:ascii="Tahoma" w:hAnsi="Tahoma" w:cs="Tahoma"/>
          <w:sz w:val="20"/>
          <w:szCs w:val="20"/>
        </w:rPr>
      </w:pPr>
      <w:proofErr w:type="gramStart"/>
      <w:r>
        <w:rPr>
          <w:rFonts w:ascii="Tahoma" w:hAnsi="Tahoma" w:cs="Tahoma"/>
          <w:sz w:val="20"/>
          <w:szCs w:val="20"/>
        </w:rPr>
        <w:t>u</w:t>
      </w:r>
      <w:proofErr w:type="gramEnd"/>
      <w:r>
        <w:rPr>
          <w:rFonts w:ascii="Tahoma" w:hAnsi="Tahoma" w:cs="Tahoma"/>
          <w:sz w:val="20"/>
          <w:szCs w:val="20"/>
        </w:rPr>
        <w:tab/>
        <w:t xml:space="preserve">        : Kesalahan penggangu.</w:t>
      </w:r>
    </w:p>
    <w:p w:rsidR="00C16814" w:rsidRDefault="00C16814" w:rsidP="00C16814">
      <w:pPr>
        <w:tabs>
          <w:tab w:val="left" w:pos="426"/>
        </w:tabs>
        <w:spacing w:line="240" w:lineRule="auto"/>
        <w:ind w:left="284" w:right="348" w:hanging="284"/>
        <w:jc w:val="left"/>
        <w:rPr>
          <w:rFonts w:ascii="Tahoma" w:hAnsi="Tahoma" w:cs="Tahoma"/>
          <w:sz w:val="20"/>
          <w:szCs w:val="20"/>
        </w:rPr>
      </w:pPr>
    </w:p>
    <w:p w:rsidR="00C16814" w:rsidRDefault="00C16814" w:rsidP="00C16814">
      <w:pPr>
        <w:tabs>
          <w:tab w:val="left" w:pos="426"/>
        </w:tabs>
        <w:spacing w:line="240" w:lineRule="auto"/>
        <w:ind w:left="284" w:right="348" w:hanging="284"/>
        <w:jc w:val="left"/>
        <w:rPr>
          <w:rFonts w:ascii="Tahoma" w:hAnsi="Tahoma" w:cs="Tahoma"/>
          <w:sz w:val="16"/>
          <w:szCs w:val="16"/>
        </w:rPr>
      </w:pPr>
    </w:p>
    <w:p w:rsidR="00C16814" w:rsidRDefault="00C16814" w:rsidP="00C16814">
      <w:pPr>
        <w:spacing w:line="240" w:lineRule="auto"/>
        <w:jc w:val="center"/>
        <w:rPr>
          <w:rFonts w:ascii="Tahoma" w:hAnsi="Tahoma" w:cs="Tahoma"/>
          <w:b/>
          <w:sz w:val="24"/>
          <w:szCs w:val="24"/>
        </w:rPr>
      </w:pPr>
      <w:r>
        <w:rPr>
          <w:rFonts w:ascii="Tahoma" w:hAnsi="Tahoma" w:cs="Tahoma"/>
          <w:b/>
          <w:sz w:val="24"/>
          <w:szCs w:val="24"/>
        </w:rPr>
        <w:t>HASIL DAN PEMBAHASAN</w:t>
      </w:r>
    </w:p>
    <w:p w:rsidR="00C16814" w:rsidRDefault="00C16814" w:rsidP="00C16814">
      <w:pPr>
        <w:spacing w:line="240" w:lineRule="auto"/>
        <w:rPr>
          <w:rFonts w:ascii="Tahoma" w:hAnsi="Tahoma" w:cs="Tahoma"/>
          <w:b/>
          <w:sz w:val="20"/>
          <w:szCs w:val="20"/>
        </w:rPr>
      </w:pPr>
    </w:p>
    <w:p w:rsidR="00C16814" w:rsidRDefault="00C16814" w:rsidP="00C16814">
      <w:pPr>
        <w:spacing w:line="240" w:lineRule="auto"/>
        <w:rPr>
          <w:rFonts w:ascii="Tahoma" w:hAnsi="Tahoma" w:cs="Tahoma"/>
          <w:sz w:val="20"/>
          <w:szCs w:val="20"/>
        </w:rPr>
      </w:pPr>
      <w:r>
        <w:rPr>
          <w:rFonts w:ascii="Tahoma" w:hAnsi="Tahoma" w:cs="Tahoma"/>
          <w:sz w:val="20"/>
          <w:szCs w:val="20"/>
        </w:rPr>
        <w:tab/>
        <w:t>Hasil tabulasi data umur, diperoleh umur petani kooperator UPBS berkisar 34-43 tahun, artinya petani tersebut tergolong pada usia produktif, untuk itu kemampuan dan kemauan petani dalam inovasi teknologi VUB padi cukup dinamis.</w:t>
      </w:r>
    </w:p>
    <w:p w:rsidR="00C16814" w:rsidRDefault="00C16814" w:rsidP="00C16814">
      <w:pPr>
        <w:spacing w:line="240" w:lineRule="auto"/>
        <w:rPr>
          <w:rFonts w:ascii="Tahoma" w:hAnsi="Tahoma" w:cs="Tahoma"/>
          <w:sz w:val="20"/>
          <w:szCs w:val="20"/>
        </w:rPr>
      </w:pPr>
      <w:r>
        <w:rPr>
          <w:rFonts w:ascii="Tahoma" w:hAnsi="Tahoma" w:cs="Tahoma"/>
          <w:sz w:val="20"/>
          <w:szCs w:val="20"/>
        </w:rPr>
        <w:tab/>
        <w:t>Jika dilihat rerata pendidikan formal, tingkat pendidikan formal yang pernah diikuti oleh petani hanya sampai tingkat Sekolah Lajut Tingkat Pertama (SLTP), hal ini mengidentifikasikan bahwa petani cukup mampu baca tulis, namun dalam mengadopsi inovasi teknologi VUB padi masih membutuhkan bimbingan teknis, penyuluhan maupun peragaan langsung di lapangan, seiring dengan pendapat Babbie (1986); tingkat pendidikan dapat mempengaruhi kemampuan dalam penyerap inovasi teknologi.</w:t>
      </w:r>
    </w:p>
    <w:p w:rsidR="00C16814" w:rsidRDefault="00C16814" w:rsidP="00C16814">
      <w:pPr>
        <w:spacing w:line="240" w:lineRule="auto"/>
        <w:rPr>
          <w:rFonts w:ascii="Tahoma" w:hAnsi="Tahoma" w:cs="Tahoma"/>
          <w:sz w:val="20"/>
          <w:szCs w:val="20"/>
        </w:rPr>
      </w:pPr>
      <w:r>
        <w:rPr>
          <w:rFonts w:ascii="Tahoma" w:hAnsi="Tahoma" w:cs="Tahoma"/>
          <w:sz w:val="20"/>
          <w:szCs w:val="20"/>
        </w:rPr>
        <w:tab/>
        <w:t>Pengalaman dalam hal budidaya padi berkisar 18-23 tahun, diperkirakan bisa berpengaruh positif dan negatif karena berkaitan dengan aspek sosial budaya yang umumnya bersifat tradisional pasif, diperkirakan bisa menghambat dalam proses adopsi inovasi teknologi, yang dapat dijadikan pertimbangan dalam melakukan desiminasi inovasi teknologi.</w:t>
      </w:r>
    </w:p>
    <w:p w:rsidR="00C16814" w:rsidRDefault="00C16814" w:rsidP="00C16814">
      <w:pPr>
        <w:spacing w:line="240" w:lineRule="auto"/>
        <w:rPr>
          <w:rFonts w:ascii="Tahoma" w:hAnsi="Tahoma" w:cs="Tahoma"/>
          <w:sz w:val="20"/>
          <w:szCs w:val="20"/>
        </w:rPr>
      </w:pPr>
      <w:r>
        <w:rPr>
          <w:rFonts w:ascii="Tahoma" w:hAnsi="Tahoma" w:cs="Tahoma"/>
          <w:sz w:val="20"/>
          <w:szCs w:val="20"/>
        </w:rPr>
        <w:tab/>
      </w:r>
      <w:proofErr w:type="gramStart"/>
      <w:r>
        <w:rPr>
          <w:rFonts w:ascii="Tahoma" w:hAnsi="Tahoma" w:cs="Tahoma"/>
          <w:sz w:val="20"/>
          <w:szCs w:val="20"/>
        </w:rPr>
        <w:t>Penguasaan lahan sawah yang digarap, hasil tabulasi data diperoleh bahwa penguasaan lahan sawah berkisar 1-2 hektar dan umumnya penguasaan lahan tersebut adalah sistem sewa.</w:t>
      </w:r>
      <w:proofErr w:type="gramEnd"/>
    </w:p>
    <w:p w:rsidR="00C16814" w:rsidRDefault="00C16814" w:rsidP="00C16814">
      <w:pPr>
        <w:spacing w:line="240" w:lineRule="auto"/>
        <w:rPr>
          <w:rFonts w:ascii="Tahoma" w:hAnsi="Tahoma" w:cs="Tahoma"/>
          <w:sz w:val="20"/>
          <w:szCs w:val="20"/>
        </w:rPr>
      </w:pPr>
      <w:r>
        <w:rPr>
          <w:rFonts w:ascii="Tahoma" w:hAnsi="Tahoma" w:cs="Tahoma"/>
          <w:sz w:val="20"/>
          <w:szCs w:val="20"/>
        </w:rPr>
        <w:tab/>
      </w:r>
      <w:proofErr w:type="gramStart"/>
      <w:r>
        <w:rPr>
          <w:rFonts w:ascii="Tahoma" w:hAnsi="Tahoma" w:cs="Tahoma"/>
          <w:sz w:val="20"/>
          <w:szCs w:val="20"/>
        </w:rPr>
        <w:t>Curahan tenaga kerja yakni korbanan waktu oleh petani dalam inovasi teknologi VUB padi untuk satu musim tanam berkisar 60-75 HOK/musim tanam.</w:t>
      </w:r>
      <w:proofErr w:type="gramEnd"/>
      <w:r>
        <w:rPr>
          <w:rFonts w:ascii="Tahoma" w:hAnsi="Tahoma" w:cs="Tahoma"/>
          <w:sz w:val="20"/>
          <w:szCs w:val="20"/>
        </w:rPr>
        <w:t xml:space="preserve"> Diperkirakan semakin besar curahan tenaga kerja yang dikorbankan dalam kegiatan adopsi inovasi teknologi VUB </w:t>
      </w:r>
      <w:proofErr w:type="gramStart"/>
      <w:r>
        <w:rPr>
          <w:rFonts w:ascii="Tahoma" w:hAnsi="Tahoma" w:cs="Tahoma"/>
          <w:sz w:val="20"/>
          <w:szCs w:val="20"/>
        </w:rPr>
        <w:t>akan</w:t>
      </w:r>
      <w:proofErr w:type="gramEnd"/>
      <w:r>
        <w:rPr>
          <w:rFonts w:ascii="Tahoma" w:hAnsi="Tahoma" w:cs="Tahoma"/>
          <w:sz w:val="20"/>
          <w:szCs w:val="20"/>
        </w:rPr>
        <w:t xml:space="preserve"> menghasilkan produksi yang potensial.</w:t>
      </w:r>
    </w:p>
    <w:p w:rsidR="00C16814" w:rsidRDefault="00C16814" w:rsidP="00C16814">
      <w:pPr>
        <w:spacing w:line="240" w:lineRule="auto"/>
        <w:rPr>
          <w:rFonts w:ascii="Tahoma" w:hAnsi="Tahoma" w:cs="Tahoma"/>
          <w:sz w:val="20"/>
          <w:szCs w:val="20"/>
        </w:rPr>
      </w:pPr>
      <w:r>
        <w:rPr>
          <w:rFonts w:ascii="Tahoma" w:hAnsi="Tahoma" w:cs="Tahoma"/>
          <w:sz w:val="20"/>
          <w:szCs w:val="20"/>
        </w:rPr>
        <w:tab/>
        <w:t xml:space="preserve">Kenyataan di lapangan bahwa intensitas penyuluhan yang menyangkut inovasi teknologi VUB padi per musim tanam masih cukup minim yakni 1-2 kali pertemuan/musim tanam, konsekuensinya </w:t>
      </w:r>
      <w:proofErr w:type="gramStart"/>
      <w:r>
        <w:rPr>
          <w:rFonts w:ascii="Tahoma" w:hAnsi="Tahoma" w:cs="Tahoma"/>
          <w:sz w:val="20"/>
          <w:szCs w:val="20"/>
        </w:rPr>
        <w:t>akan</w:t>
      </w:r>
      <w:proofErr w:type="gramEnd"/>
      <w:r>
        <w:rPr>
          <w:rFonts w:ascii="Tahoma" w:hAnsi="Tahoma" w:cs="Tahoma"/>
          <w:sz w:val="20"/>
          <w:szCs w:val="20"/>
        </w:rPr>
        <w:t xml:space="preserve"> berpengaruh terhadap inovasi teknologi VUB padi.</w:t>
      </w:r>
    </w:p>
    <w:p w:rsidR="00C16814" w:rsidRDefault="00C16814" w:rsidP="00C16814">
      <w:pPr>
        <w:spacing w:line="240" w:lineRule="auto"/>
        <w:rPr>
          <w:rFonts w:ascii="Tahoma" w:hAnsi="Tahoma" w:cs="Tahoma"/>
          <w:sz w:val="20"/>
          <w:szCs w:val="20"/>
        </w:rPr>
      </w:pPr>
    </w:p>
    <w:p w:rsidR="00C16814" w:rsidRDefault="00C16814" w:rsidP="00C16814">
      <w:pPr>
        <w:spacing w:line="240" w:lineRule="auto"/>
        <w:rPr>
          <w:rFonts w:ascii="Tahoma" w:hAnsi="Tahoma" w:cs="Tahoma"/>
          <w:sz w:val="20"/>
          <w:szCs w:val="20"/>
        </w:rPr>
      </w:pPr>
      <w:r>
        <w:rPr>
          <w:rFonts w:ascii="Tahoma" w:hAnsi="Tahoma" w:cs="Tahoma"/>
          <w:sz w:val="20"/>
          <w:szCs w:val="20"/>
        </w:rPr>
        <w:t>Adopsi Inovasi Teknologi:</w:t>
      </w:r>
    </w:p>
    <w:p w:rsidR="00C16814" w:rsidRDefault="00C16814" w:rsidP="00C16814">
      <w:pPr>
        <w:spacing w:line="240" w:lineRule="auto"/>
        <w:rPr>
          <w:rFonts w:ascii="Tahoma" w:hAnsi="Tahoma" w:cs="Tahoma"/>
          <w:sz w:val="20"/>
          <w:szCs w:val="20"/>
        </w:rPr>
      </w:pPr>
      <w:r>
        <w:rPr>
          <w:rFonts w:ascii="Tahoma" w:hAnsi="Tahoma" w:cs="Tahoma"/>
          <w:sz w:val="20"/>
          <w:szCs w:val="20"/>
        </w:rPr>
        <w:tab/>
        <w:t>Hasil analisis diperoleh besaran koefisien determinasi (R</w:t>
      </w:r>
      <w:r>
        <w:rPr>
          <w:rFonts w:ascii="Tahoma" w:hAnsi="Tahoma" w:cs="Tahoma"/>
          <w:sz w:val="20"/>
          <w:szCs w:val="20"/>
          <w:vertAlign w:val="superscript"/>
        </w:rPr>
        <w:t>2</w:t>
      </w:r>
      <w:r>
        <w:rPr>
          <w:rFonts w:ascii="Tahoma" w:hAnsi="Tahoma" w:cs="Tahoma"/>
          <w:sz w:val="20"/>
          <w:szCs w:val="20"/>
        </w:rPr>
        <w:t>) sebesar 80,07%, artinya parameter yang diamati dalam model berpengaruh positif terhadap adopsi teknologi VUB padi dan sekitar 19,93% lagi dipengaruhi faktor lain, untuk jelasnya dipaparkan pada Tabel 1 sebagai berikut:</w:t>
      </w:r>
    </w:p>
    <w:p w:rsidR="00C16814" w:rsidRDefault="00C16814" w:rsidP="00C16814">
      <w:pPr>
        <w:spacing w:line="240" w:lineRule="auto"/>
        <w:rPr>
          <w:rFonts w:ascii="Tahoma" w:hAnsi="Tahoma" w:cs="Tahoma"/>
          <w:sz w:val="20"/>
          <w:szCs w:val="20"/>
        </w:rPr>
      </w:pPr>
    </w:p>
    <w:p w:rsidR="00C16814" w:rsidRDefault="00C16814" w:rsidP="00C16814">
      <w:pPr>
        <w:spacing w:line="240" w:lineRule="auto"/>
        <w:ind w:left="900" w:hanging="900"/>
        <w:rPr>
          <w:rFonts w:ascii="Tahoma" w:hAnsi="Tahoma" w:cs="Tahoma"/>
          <w:sz w:val="20"/>
          <w:szCs w:val="20"/>
        </w:rPr>
      </w:pPr>
      <w:proofErr w:type="gramStart"/>
      <w:r>
        <w:rPr>
          <w:rFonts w:ascii="Tahoma" w:hAnsi="Tahoma" w:cs="Tahoma"/>
          <w:sz w:val="20"/>
          <w:szCs w:val="20"/>
        </w:rPr>
        <w:t>Tabel 1.</w:t>
      </w:r>
      <w:proofErr w:type="gramEnd"/>
      <w:r>
        <w:rPr>
          <w:rFonts w:ascii="Tahoma" w:hAnsi="Tahoma" w:cs="Tahoma"/>
          <w:sz w:val="20"/>
          <w:szCs w:val="20"/>
        </w:rPr>
        <w:t xml:space="preserve"> Hasil Analisis Regresi Parameter dalam Model pada Inovasi Teknologi VUB padi kegiatan UPBS BPTP Riau 2015</w:t>
      </w:r>
    </w:p>
    <w:p w:rsidR="00C16814" w:rsidRDefault="00C16814" w:rsidP="00C16814">
      <w:pPr>
        <w:spacing w:line="240" w:lineRule="auto"/>
        <w:ind w:left="900" w:hanging="900"/>
        <w:rPr>
          <w:rFonts w:ascii="Tahoma" w:hAnsi="Tahoma" w:cs="Tahoma"/>
          <w:sz w:val="16"/>
          <w:szCs w:val="16"/>
        </w:rPr>
      </w:pPr>
    </w:p>
    <w:tbl>
      <w:tblPr>
        <w:tblStyle w:val="TableGrid"/>
        <w:tblW w:w="0" w:type="auto"/>
        <w:tblInd w:w="108" w:type="dxa"/>
        <w:tblLook w:val="04A0" w:firstRow="1" w:lastRow="0" w:firstColumn="1" w:lastColumn="0" w:noHBand="0" w:noVBand="1"/>
      </w:tblPr>
      <w:tblGrid>
        <w:gridCol w:w="410"/>
        <w:gridCol w:w="1596"/>
        <w:gridCol w:w="1245"/>
        <w:gridCol w:w="967"/>
      </w:tblGrid>
      <w:tr w:rsidR="00C16814" w:rsidTr="00C16814">
        <w:tc>
          <w:tcPr>
            <w:tcW w:w="3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16814" w:rsidRDefault="00C16814">
            <w:pPr>
              <w:spacing w:line="240" w:lineRule="auto"/>
              <w:rPr>
                <w:rFonts w:ascii="Tahoma" w:hAnsi="Tahoma" w:cs="Tahoma"/>
                <w:sz w:val="16"/>
                <w:szCs w:val="16"/>
              </w:rPr>
            </w:pPr>
            <w:r>
              <w:rPr>
                <w:rFonts w:ascii="Tahoma" w:hAnsi="Tahoma" w:cs="Tahoma"/>
                <w:sz w:val="16"/>
                <w:szCs w:val="16"/>
              </w:rPr>
              <w:t>No</w:t>
            </w:r>
          </w:p>
        </w:tc>
        <w:tc>
          <w:tcPr>
            <w:tcW w:w="15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16814" w:rsidRDefault="00C16814">
            <w:pPr>
              <w:spacing w:line="240" w:lineRule="auto"/>
              <w:rPr>
                <w:rFonts w:ascii="Tahoma" w:hAnsi="Tahoma" w:cs="Tahoma"/>
                <w:sz w:val="16"/>
                <w:szCs w:val="16"/>
              </w:rPr>
            </w:pPr>
            <w:r>
              <w:rPr>
                <w:rFonts w:ascii="Tahoma" w:hAnsi="Tahoma" w:cs="Tahoma"/>
                <w:sz w:val="16"/>
                <w:szCs w:val="16"/>
              </w:rPr>
              <w:t>Parameter dalam model</w:t>
            </w:r>
          </w:p>
        </w:tc>
        <w:tc>
          <w:tcPr>
            <w:tcW w:w="124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16814" w:rsidRDefault="00C16814">
            <w:pPr>
              <w:spacing w:line="240" w:lineRule="auto"/>
              <w:rPr>
                <w:rFonts w:ascii="Tahoma" w:hAnsi="Tahoma" w:cs="Tahoma"/>
                <w:sz w:val="16"/>
                <w:szCs w:val="16"/>
              </w:rPr>
            </w:pPr>
            <w:r>
              <w:rPr>
                <w:rFonts w:ascii="Tahoma" w:hAnsi="Tahoma" w:cs="Tahoma"/>
                <w:sz w:val="16"/>
                <w:szCs w:val="16"/>
              </w:rPr>
              <w:t>Koefisien regresi</w:t>
            </w:r>
          </w:p>
        </w:tc>
        <w:tc>
          <w:tcPr>
            <w:tcW w:w="96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16814" w:rsidRDefault="00C16814">
            <w:pPr>
              <w:spacing w:line="240" w:lineRule="auto"/>
              <w:rPr>
                <w:rFonts w:ascii="Tahoma" w:hAnsi="Tahoma" w:cs="Tahoma"/>
                <w:sz w:val="16"/>
                <w:szCs w:val="16"/>
              </w:rPr>
            </w:pPr>
            <w:r>
              <w:rPr>
                <w:rFonts w:ascii="Tahoma" w:hAnsi="Tahoma" w:cs="Tahoma"/>
                <w:sz w:val="16"/>
                <w:szCs w:val="16"/>
              </w:rPr>
              <w:t>t-hitung</w:t>
            </w:r>
          </w:p>
        </w:tc>
      </w:tr>
      <w:tr w:rsidR="00C16814" w:rsidTr="00C16814">
        <w:tc>
          <w:tcPr>
            <w:tcW w:w="33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16814" w:rsidRDefault="00C16814">
            <w:pPr>
              <w:spacing w:line="240" w:lineRule="auto"/>
              <w:rPr>
                <w:rFonts w:ascii="Tahoma" w:hAnsi="Tahoma" w:cs="Tahoma"/>
                <w:sz w:val="16"/>
                <w:szCs w:val="16"/>
              </w:rPr>
            </w:pPr>
            <w:r>
              <w:rPr>
                <w:rFonts w:ascii="Tahoma" w:hAnsi="Tahoma" w:cs="Tahoma"/>
                <w:sz w:val="16"/>
                <w:szCs w:val="16"/>
              </w:rPr>
              <w:t>1.</w:t>
            </w:r>
          </w:p>
          <w:p w:rsidR="00C16814" w:rsidRDefault="00C16814">
            <w:pPr>
              <w:spacing w:line="240" w:lineRule="auto"/>
              <w:rPr>
                <w:rFonts w:ascii="Tahoma" w:hAnsi="Tahoma" w:cs="Tahoma"/>
                <w:sz w:val="16"/>
                <w:szCs w:val="16"/>
              </w:rPr>
            </w:pPr>
            <w:r>
              <w:rPr>
                <w:rFonts w:ascii="Tahoma" w:hAnsi="Tahoma" w:cs="Tahoma"/>
                <w:sz w:val="16"/>
                <w:szCs w:val="16"/>
              </w:rPr>
              <w:t>2.</w:t>
            </w:r>
          </w:p>
          <w:p w:rsidR="00C16814" w:rsidRDefault="00C16814">
            <w:pPr>
              <w:spacing w:line="240" w:lineRule="auto"/>
              <w:rPr>
                <w:rFonts w:ascii="Tahoma" w:hAnsi="Tahoma" w:cs="Tahoma"/>
                <w:sz w:val="16"/>
                <w:szCs w:val="16"/>
              </w:rPr>
            </w:pPr>
            <w:r>
              <w:rPr>
                <w:rFonts w:ascii="Tahoma" w:hAnsi="Tahoma" w:cs="Tahoma"/>
                <w:sz w:val="16"/>
                <w:szCs w:val="16"/>
              </w:rPr>
              <w:lastRenderedPageBreak/>
              <w:t>3.</w:t>
            </w:r>
          </w:p>
          <w:p w:rsidR="00C16814" w:rsidRDefault="00C16814">
            <w:pPr>
              <w:spacing w:line="240" w:lineRule="auto"/>
              <w:rPr>
                <w:rFonts w:ascii="Tahoma" w:hAnsi="Tahoma" w:cs="Tahoma"/>
                <w:sz w:val="16"/>
                <w:szCs w:val="16"/>
              </w:rPr>
            </w:pPr>
            <w:r>
              <w:rPr>
                <w:rFonts w:ascii="Tahoma" w:hAnsi="Tahoma" w:cs="Tahoma"/>
                <w:sz w:val="16"/>
                <w:szCs w:val="16"/>
              </w:rPr>
              <w:t>4.</w:t>
            </w:r>
          </w:p>
          <w:p w:rsidR="00C16814" w:rsidRDefault="00C16814">
            <w:pPr>
              <w:spacing w:line="240" w:lineRule="auto"/>
              <w:rPr>
                <w:rFonts w:ascii="Tahoma" w:hAnsi="Tahoma" w:cs="Tahoma"/>
                <w:sz w:val="16"/>
                <w:szCs w:val="16"/>
              </w:rPr>
            </w:pPr>
            <w:r>
              <w:rPr>
                <w:rFonts w:ascii="Tahoma" w:hAnsi="Tahoma" w:cs="Tahoma"/>
                <w:sz w:val="16"/>
                <w:szCs w:val="16"/>
              </w:rPr>
              <w:t>5.</w:t>
            </w:r>
          </w:p>
          <w:p w:rsidR="00C16814" w:rsidRDefault="00C16814">
            <w:pPr>
              <w:spacing w:line="240" w:lineRule="auto"/>
              <w:rPr>
                <w:rFonts w:ascii="Tahoma" w:hAnsi="Tahoma" w:cs="Tahoma"/>
                <w:sz w:val="16"/>
                <w:szCs w:val="16"/>
              </w:rPr>
            </w:pPr>
            <w:r>
              <w:rPr>
                <w:rFonts w:ascii="Tahoma" w:hAnsi="Tahoma" w:cs="Tahoma"/>
                <w:sz w:val="16"/>
                <w:szCs w:val="16"/>
              </w:rPr>
              <w:t>6.</w:t>
            </w:r>
          </w:p>
          <w:p w:rsidR="00C16814" w:rsidRDefault="00C16814">
            <w:pPr>
              <w:spacing w:line="240" w:lineRule="auto"/>
              <w:rPr>
                <w:rFonts w:ascii="Tahoma" w:hAnsi="Tahoma" w:cs="Tahoma"/>
                <w:sz w:val="16"/>
                <w:szCs w:val="16"/>
              </w:rPr>
            </w:pPr>
          </w:p>
          <w:p w:rsidR="00C16814" w:rsidRDefault="00C16814">
            <w:pPr>
              <w:spacing w:line="240" w:lineRule="auto"/>
              <w:rPr>
                <w:rFonts w:ascii="Tahoma" w:hAnsi="Tahoma" w:cs="Tahoma"/>
                <w:sz w:val="16"/>
                <w:szCs w:val="16"/>
              </w:rPr>
            </w:pPr>
          </w:p>
        </w:tc>
        <w:tc>
          <w:tcPr>
            <w:tcW w:w="15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16814" w:rsidRDefault="00C16814">
            <w:pPr>
              <w:spacing w:line="240" w:lineRule="auto"/>
              <w:rPr>
                <w:rFonts w:ascii="Tahoma" w:hAnsi="Tahoma" w:cs="Tahoma"/>
                <w:sz w:val="16"/>
                <w:szCs w:val="16"/>
              </w:rPr>
            </w:pPr>
            <w:r>
              <w:rPr>
                <w:rFonts w:ascii="Tahoma" w:hAnsi="Tahoma" w:cs="Tahoma"/>
                <w:sz w:val="16"/>
                <w:szCs w:val="16"/>
              </w:rPr>
              <w:lastRenderedPageBreak/>
              <w:t>Umur (UM)</w:t>
            </w:r>
          </w:p>
          <w:p w:rsidR="00C16814" w:rsidRDefault="00C16814">
            <w:pPr>
              <w:spacing w:line="240" w:lineRule="auto"/>
              <w:rPr>
                <w:rFonts w:ascii="Tahoma" w:hAnsi="Tahoma" w:cs="Tahoma"/>
                <w:sz w:val="16"/>
                <w:szCs w:val="16"/>
              </w:rPr>
            </w:pPr>
            <w:r>
              <w:rPr>
                <w:rFonts w:ascii="Tahoma" w:hAnsi="Tahoma" w:cs="Tahoma"/>
                <w:sz w:val="16"/>
                <w:szCs w:val="16"/>
              </w:rPr>
              <w:t>Pendidikan (PDD)</w:t>
            </w:r>
          </w:p>
          <w:p w:rsidR="00C16814" w:rsidRDefault="00C16814">
            <w:pPr>
              <w:spacing w:line="240" w:lineRule="auto"/>
              <w:rPr>
                <w:rFonts w:ascii="Tahoma" w:hAnsi="Tahoma" w:cs="Tahoma"/>
                <w:sz w:val="16"/>
                <w:szCs w:val="16"/>
              </w:rPr>
            </w:pPr>
            <w:r>
              <w:rPr>
                <w:rFonts w:ascii="Tahoma" w:hAnsi="Tahoma" w:cs="Tahoma"/>
                <w:sz w:val="16"/>
                <w:szCs w:val="16"/>
              </w:rPr>
              <w:lastRenderedPageBreak/>
              <w:t>Pengalaman Budidaya Padi (PB)</w:t>
            </w:r>
          </w:p>
          <w:p w:rsidR="00C16814" w:rsidRDefault="00C16814">
            <w:pPr>
              <w:spacing w:line="240" w:lineRule="auto"/>
              <w:rPr>
                <w:rFonts w:ascii="Tahoma" w:hAnsi="Tahoma" w:cs="Tahoma"/>
                <w:sz w:val="16"/>
                <w:szCs w:val="16"/>
              </w:rPr>
            </w:pPr>
            <w:r>
              <w:rPr>
                <w:rFonts w:ascii="Tahoma" w:hAnsi="Tahoma" w:cs="Tahoma"/>
                <w:sz w:val="16"/>
                <w:szCs w:val="16"/>
              </w:rPr>
              <w:t>Curahan Tenaga Kerja (CT)</w:t>
            </w:r>
          </w:p>
          <w:p w:rsidR="00C16814" w:rsidRDefault="00C16814">
            <w:pPr>
              <w:spacing w:line="240" w:lineRule="auto"/>
              <w:rPr>
                <w:rFonts w:ascii="Tahoma" w:hAnsi="Tahoma" w:cs="Tahoma"/>
                <w:sz w:val="16"/>
                <w:szCs w:val="16"/>
              </w:rPr>
            </w:pPr>
            <w:r>
              <w:rPr>
                <w:rFonts w:ascii="Tahoma" w:hAnsi="Tahoma" w:cs="Tahoma"/>
                <w:sz w:val="16"/>
                <w:szCs w:val="16"/>
              </w:rPr>
              <w:t>Penguasaan luas lahan (LL)</w:t>
            </w:r>
          </w:p>
          <w:p w:rsidR="00C16814" w:rsidRDefault="00C16814">
            <w:pPr>
              <w:spacing w:line="240" w:lineRule="auto"/>
              <w:rPr>
                <w:rFonts w:ascii="Tahoma" w:hAnsi="Tahoma" w:cs="Tahoma"/>
                <w:sz w:val="16"/>
                <w:szCs w:val="16"/>
              </w:rPr>
            </w:pPr>
            <w:r>
              <w:rPr>
                <w:rFonts w:ascii="Tahoma" w:hAnsi="Tahoma" w:cs="Tahoma"/>
                <w:sz w:val="16"/>
                <w:szCs w:val="16"/>
              </w:rPr>
              <w:t>Intensitas Penyuluhan (IP)</w:t>
            </w:r>
          </w:p>
          <w:p w:rsidR="00C16814" w:rsidRDefault="00C16814">
            <w:pPr>
              <w:spacing w:line="240" w:lineRule="auto"/>
              <w:rPr>
                <w:rFonts w:ascii="Tahoma" w:hAnsi="Tahoma" w:cs="Tahoma"/>
                <w:sz w:val="16"/>
                <w:szCs w:val="16"/>
              </w:rPr>
            </w:pPr>
            <w:r>
              <w:rPr>
                <w:rFonts w:ascii="Tahoma" w:hAnsi="Tahoma" w:cs="Tahoma"/>
                <w:sz w:val="16"/>
                <w:szCs w:val="16"/>
              </w:rPr>
              <w:t>Konstanta (A)</w:t>
            </w:r>
          </w:p>
          <w:p w:rsidR="00C16814" w:rsidRDefault="00C16814">
            <w:pPr>
              <w:spacing w:line="240" w:lineRule="auto"/>
              <w:rPr>
                <w:rFonts w:ascii="Tahoma" w:hAnsi="Tahoma" w:cs="Tahoma"/>
                <w:sz w:val="16"/>
                <w:szCs w:val="16"/>
              </w:rPr>
            </w:pPr>
            <w:r>
              <w:rPr>
                <w:rFonts w:ascii="Tahoma" w:hAnsi="Tahoma" w:cs="Tahoma"/>
                <w:sz w:val="16"/>
                <w:szCs w:val="16"/>
              </w:rPr>
              <w:t>R2          = 0,8007</w:t>
            </w:r>
          </w:p>
          <w:p w:rsidR="00C16814" w:rsidRDefault="00C16814">
            <w:pPr>
              <w:spacing w:line="240" w:lineRule="auto"/>
              <w:rPr>
                <w:rFonts w:ascii="Tahoma" w:hAnsi="Tahoma" w:cs="Tahoma"/>
                <w:sz w:val="16"/>
                <w:szCs w:val="16"/>
              </w:rPr>
            </w:pPr>
            <w:r>
              <w:rPr>
                <w:rFonts w:ascii="Tahoma" w:hAnsi="Tahoma" w:cs="Tahoma"/>
                <w:sz w:val="16"/>
                <w:szCs w:val="16"/>
              </w:rPr>
              <w:t>F-hitung = 38,086***</w:t>
            </w:r>
          </w:p>
        </w:tc>
        <w:tc>
          <w:tcPr>
            <w:tcW w:w="124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16814" w:rsidRDefault="00C16814">
            <w:pPr>
              <w:spacing w:line="240" w:lineRule="auto"/>
              <w:rPr>
                <w:rFonts w:ascii="Tahoma" w:hAnsi="Tahoma" w:cs="Tahoma"/>
                <w:sz w:val="16"/>
                <w:szCs w:val="16"/>
              </w:rPr>
            </w:pPr>
            <w:r>
              <w:rPr>
                <w:rFonts w:ascii="Tahoma" w:hAnsi="Tahoma" w:cs="Tahoma"/>
                <w:sz w:val="16"/>
                <w:szCs w:val="16"/>
              </w:rPr>
              <w:lastRenderedPageBreak/>
              <w:t>0,10744</w:t>
            </w:r>
          </w:p>
          <w:p w:rsidR="00C16814" w:rsidRDefault="00C16814">
            <w:pPr>
              <w:spacing w:line="240" w:lineRule="auto"/>
              <w:rPr>
                <w:rFonts w:ascii="Tahoma" w:hAnsi="Tahoma" w:cs="Tahoma"/>
                <w:sz w:val="16"/>
                <w:szCs w:val="16"/>
              </w:rPr>
            </w:pPr>
            <w:r>
              <w:rPr>
                <w:rFonts w:ascii="Tahoma" w:hAnsi="Tahoma" w:cs="Tahoma"/>
                <w:sz w:val="16"/>
                <w:szCs w:val="16"/>
              </w:rPr>
              <w:t>0,005621</w:t>
            </w:r>
          </w:p>
          <w:p w:rsidR="00C16814" w:rsidRDefault="00C16814">
            <w:pPr>
              <w:spacing w:line="240" w:lineRule="auto"/>
              <w:rPr>
                <w:rFonts w:ascii="Tahoma" w:hAnsi="Tahoma" w:cs="Tahoma"/>
                <w:sz w:val="16"/>
                <w:szCs w:val="16"/>
              </w:rPr>
            </w:pPr>
            <w:r>
              <w:rPr>
                <w:rFonts w:ascii="Tahoma" w:hAnsi="Tahoma" w:cs="Tahoma"/>
                <w:sz w:val="16"/>
                <w:szCs w:val="16"/>
              </w:rPr>
              <w:lastRenderedPageBreak/>
              <w:t>0,114659**</w:t>
            </w:r>
          </w:p>
          <w:p w:rsidR="00C16814" w:rsidRDefault="00C16814">
            <w:pPr>
              <w:spacing w:line="240" w:lineRule="auto"/>
              <w:rPr>
                <w:rFonts w:ascii="Tahoma" w:hAnsi="Tahoma" w:cs="Tahoma"/>
                <w:sz w:val="16"/>
                <w:szCs w:val="16"/>
              </w:rPr>
            </w:pPr>
            <w:r>
              <w:rPr>
                <w:rFonts w:ascii="Tahoma" w:hAnsi="Tahoma" w:cs="Tahoma"/>
                <w:sz w:val="16"/>
                <w:szCs w:val="16"/>
              </w:rPr>
              <w:t>-0,0276198*</w:t>
            </w:r>
          </w:p>
          <w:p w:rsidR="00C16814" w:rsidRDefault="00C16814">
            <w:pPr>
              <w:spacing w:line="240" w:lineRule="auto"/>
              <w:rPr>
                <w:rFonts w:ascii="Tahoma" w:hAnsi="Tahoma" w:cs="Tahoma"/>
                <w:sz w:val="16"/>
                <w:szCs w:val="16"/>
              </w:rPr>
            </w:pPr>
            <w:r>
              <w:rPr>
                <w:rFonts w:ascii="Tahoma" w:hAnsi="Tahoma" w:cs="Tahoma"/>
                <w:sz w:val="16"/>
                <w:szCs w:val="16"/>
              </w:rPr>
              <w:t>0,004166</w:t>
            </w:r>
          </w:p>
          <w:p w:rsidR="00C16814" w:rsidRDefault="00C16814">
            <w:pPr>
              <w:spacing w:line="240" w:lineRule="auto"/>
              <w:rPr>
                <w:rFonts w:ascii="Tahoma" w:hAnsi="Tahoma" w:cs="Tahoma"/>
                <w:sz w:val="16"/>
                <w:szCs w:val="16"/>
              </w:rPr>
            </w:pPr>
            <w:r>
              <w:rPr>
                <w:rFonts w:ascii="Tahoma" w:hAnsi="Tahoma" w:cs="Tahoma"/>
                <w:sz w:val="16"/>
                <w:szCs w:val="16"/>
              </w:rPr>
              <w:t>0,069547**</w:t>
            </w:r>
          </w:p>
          <w:p w:rsidR="00C16814" w:rsidRDefault="00C16814">
            <w:pPr>
              <w:spacing w:line="240" w:lineRule="auto"/>
              <w:rPr>
                <w:rFonts w:ascii="Tahoma" w:hAnsi="Tahoma" w:cs="Tahoma"/>
                <w:sz w:val="16"/>
                <w:szCs w:val="16"/>
              </w:rPr>
            </w:pPr>
            <w:r>
              <w:rPr>
                <w:rFonts w:ascii="Tahoma" w:hAnsi="Tahoma" w:cs="Tahoma"/>
                <w:sz w:val="16"/>
                <w:szCs w:val="16"/>
              </w:rPr>
              <w:t>1,0253***</w:t>
            </w:r>
          </w:p>
        </w:tc>
        <w:tc>
          <w:tcPr>
            <w:tcW w:w="96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16814" w:rsidRDefault="00C16814">
            <w:pPr>
              <w:spacing w:line="240" w:lineRule="auto"/>
              <w:rPr>
                <w:rFonts w:ascii="Tahoma" w:hAnsi="Tahoma" w:cs="Tahoma"/>
                <w:sz w:val="16"/>
                <w:szCs w:val="16"/>
              </w:rPr>
            </w:pPr>
            <w:r>
              <w:rPr>
                <w:rFonts w:ascii="Tahoma" w:hAnsi="Tahoma" w:cs="Tahoma"/>
                <w:sz w:val="16"/>
                <w:szCs w:val="16"/>
              </w:rPr>
              <w:lastRenderedPageBreak/>
              <w:t>1,1320</w:t>
            </w:r>
          </w:p>
          <w:p w:rsidR="00C16814" w:rsidRDefault="00C16814">
            <w:pPr>
              <w:spacing w:line="240" w:lineRule="auto"/>
              <w:rPr>
                <w:rFonts w:ascii="Tahoma" w:hAnsi="Tahoma" w:cs="Tahoma"/>
                <w:sz w:val="16"/>
                <w:szCs w:val="16"/>
              </w:rPr>
            </w:pPr>
            <w:r>
              <w:rPr>
                <w:rFonts w:ascii="Tahoma" w:hAnsi="Tahoma" w:cs="Tahoma"/>
                <w:sz w:val="16"/>
                <w:szCs w:val="16"/>
              </w:rPr>
              <w:t>1,6556</w:t>
            </w:r>
          </w:p>
          <w:p w:rsidR="00C16814" w:rsidRDefault="00C16814">
            <w:pPr>
              <w:spacing w:line="240" w:lineRule="auto"/>
              <w:rPr>
                <w:rFonts w:ascii="Tahoma" w:hAnsi="Tahoma" w:cs="Tahoma"/>
                <w:sz w:val="16"/>
                <w:szCs w:val="16"/>
              </w:rPr>
            </w:pPr>
            <w:r>
              <w:rPr>
                <w:rFonts w:ascii="Tahoma" w:hAnsi="Tahoma" w:cs="Tahoma"/>
                <w:sz w:val="16"/>
                <w:szCs w:val="16"/>
              </w:rPr>
              <w:lastRenderedPageBreak/>
              <w:t>2,2337</w:t>
            </w:r>
          </w:p>
          <w:p w:rsidR="00C16814" w:rsidRDefault="00C16814">
            <w:pPr>
              <w:spacing w:line="240" w:lineRule="auto"/>
              <w:rPr>
                <w:rFonts w:ascii="Tahoma" w:hAnsi="Tahoma" w:cs="Tahoma"/>
                <w:sz w:val="16"/>
                <w:szCs w:val="16"/>
              </w:rPr>
            </w:pPr>
            <w:r>
              <w:rPr>
                <w:rFonts w:ascii="Tahoma" w:hAnsi="Tahoma" w:cs="Tahoma"/>
                <w:sz w:val="16"/>
                <w:szCs w:val="16"/>
              </w:rPr>
              <w:t>-1.762</w:t>
            </w:r>
          </w:p>
          <w:p w:rsidR="00C16814" w:rsidRDefault="00C16814">
            <w:pPr>
              <w:spacing w:line="240" w:lineRule="auto"/>
              <w:rPr>
                <w:rFonts w:ascii="Tahoma" w:hAnsi="Tahoma" w:cs="Tahoma"/>
                <w:sz w:val="16"/>
                <w:szCs w:val="16"/>
              </w:rPr>
            </w:pPr>
            <w:r>
              <w:rPr>
                <w:rFonts w:ascii="Tahoma" w:hAnsi="Tahoma" w:cs="Tahoma"/>
                <w:sz w:val="16"/>
                <w:szCs w:val="16"/>
              </w:rPr>
              <w:t>1,3274</w:t>
            </w:r>
          </w:p>
          <w:p w:rsidR="00C16814" w:rsidRDefault="00C16814">
            <w:pPr>
              <w:spacing w:line="240" w:lineRule="auto"/>
              <w:rPr>
                <w:rFonts w:ascii="Tahoma" w:hAnsi="Tahoma" w:cs="Tahoma"/>
                <w:sz w:val="16"/>
                <w:szCs w:val="16"/>
              </w:rPr>
            </w:pPr>
            <w:r>
              <w:rPr>
                <w:rFonts w:ascii="Tahoma" w:hAnsi="Tahoma" w:cs="Tahoma"/>
                <w:sz w:val="16"/>
                <w:szCs w:val="16"/>
              </w:rPr>
              <w:t>2,6698</w:t>
            </w:r>
          </w:p>
          <w:p w:rsidR="00C16814" w:rsidRDefault="00C16814">
            <w:pPr>
              <w:spacing w:line="240" w:lineRule="auto"/>
              <w:rPr>
                <w:rFonts w:ascii="Tahoma" w:hAnsi="Tahoma" w:cs="Tahoma"/>
                <w:sz w:val="16"/>
                <w:szCs w:val="16"/>
              </w:rPr>
            </w:pPr>
            <w:r>
              <w:rPr>
                <w:rFonts w:ascii="Tahoma" w:hAnsi="Tahoma" w:cs="Tahoma"/>
                <w:sz w:val="16"/>
                <w:szCs w:val="16"/>
              </w:rPr>
              <w:t>5,7014</w:t>
            </w:r>
          </w:p>
        </w:tc>
      </w:tr>
    </w:tbl>
    <w:p w:rsidR="00C16814" w:rsidRDefault="00C16814" w:rsidP="00C16814">
      <w:pPr>
        <w:spacing w:line="240" w:lineRule="auto"/>
        <w:ind w:left="672" w:hanging="672"/>
        <w:rPr>
          <w:rFonts w:ascii="Tahoma" w:hAnsi="Tahoma" w:cs="Tahoma"/>
          <w:sz w:val="16"/>
          <w:szCs w:val="16"/>
        </w:rPr>
      </w:pPr>
      <w:r>
        <w:rPr>
          <w:rFonts w:ascii="Tahoma" w:hAnsi="Tahoma" w:cs="Tahoma"/>
          <w:sz w:val="16"/>
          <w:szCs w:val="16"/>
        </w:rPr>
        <w:lastRenderedPageBreak/>
        <w:t>Sumber: Analisis data petani, kegiatan UPBS BPTP Riau</w:t>
      </w:r>
      <w:proofErr w:type="gramStart"/>
      <w:r>
        <w:rPr>
          <w:rFonts w:ascii="Tahoma" w:hAnsi="Tahoma" w:cs="Tahoma"/>
          <w:sz w:val="16"/>
          <w:szCs w:val="16"/>
        </w:rPr>
        <w:t>,  2015</w:t>
      </w:r>
      <w:proofErr w:type="gramEnd"/>
    </w:p>
    <w:p w:rsidR="00C16814" w:rsidRDefault="00C16814" w:rsidP="00C16814">
      <w:pPr>
        <w:spacing w:line="240" w:lineRule="auto"/>
        <w:rPr>
          <w:rFonts w:ascii="Tahoma" w:hAnsi="Tahoma" w:cs="Tahoma"/>
          <w:sz w:val="16"/>
          <w:szCs w:val="16"/>
        </w:rPr>
      </w:pPr>
    </w:p>
    <w:p w:rsidR="00C16814" w:rsidRDefault="00C16814" w:rsidP="00C16814">
      <w:pPr>
        <w:spacing w:line="240" w:lineRule="auto"/>
        <w:rPr>
          <w:rFonts w:ascii="Tahoma" w:hAnsi="Tahoma" w:cs="Tahoma"/>
          <w:sz w:val="16"/>
          <w:szCs w:val="16"/>
        </w:rPr>
      </w:pPr>
      <w:r>
        <w:rPr>
          <w:rFonts w:ascii="Tahoma" w:hAnsi="Tahoma" w:cs="Tahoma"/>
          <w:sz w:val="16"/>
          <w:szCs w:val="16"/>
        </w:rPr>
        <w:t>Keterangan:</w:t>
      </w:r>
    </w:p>
    <w:p w:rsidR="00C16814" w:rsidRDefault="00C16814" w:rsidP="00C16814">
      <w:pPr>
        <w:spacing w:line="240" w:lineRule="auto"/>
        <w:jc w:val="left"/>
        <w:rPr>
          <w:rFonts w:ascii="Tahoma" w:hAnsi="Tahoma" w:cs="Tahoma"/>
          <w:sz w:val="16"/>
          <w:szCs w:val="16"/>
        </w:rPr>
      </w:pPr>
      <w:r>
        <w:rPr>
          <w:rFonts w:ascii="Tahoma" w:hAnsi="Tahoma" w:cs="Tahoma"/>
          <w:sz w:val="16"/>
          <w:szCs w:val="16"/>
        </w:rPr>
        <w:tab/>
        <w:t>* Nyata pada tingkat kesalahan 10%</w:t>
      </w:r>
    </w:p>
    <w:p w:rsidR="00C16814" w:rsidRDefault="00C16814" w:rsidP="00C16814">
      <w:pPr>
        <w:spacing w:line="240" w:lineRule="auto"/>
        <w:jc w:val="left"/>
        <w:rPr>
          <w:rFonts w:ascii="Tahoma" w:hAnsi="Tahoma" w:cs="Tahoma"/>
          <w:sz w:val="16"/>
          <w:szCs w:val="16"/>
        </w:rPr>
      </w:pPr>
      <w:r>
        <w:rPr>
          <w:rFonts w:ascii="Tahoma" w:hAnsi="Tahoma" w:cs="Tahoma"/>
          <w:sz w:val="16"/>
          <w:szCs w:val="16"/>
        </w:rPr>
        <w:tab/>
        <w:t>** Nyata pada tingkat kesalahan 5%</w:t>
      </w:r>
    </w:p>
    <w:p w:rsidR="00C16814" w:rsidRDefault="00C16814" w:rsidP="00C16814">
      <w:pPr>
        <w:spacing w:line="240" w:lineRule="auto"/>
        <w:jc w:val="left"/>
        <w:rPr>
          <w:rFonts w:ascii="Tahoma" w:hAnsi="Tahoma" w:cs="Tahoma"/>
          <w:sz w:val="16"/>
          <w:szCs w:val="16"/>
        </w:rPr>
      </w:pPr>
      <w:r>
        <w:rPr>
          <w:rFonts w:ascii="Tahoma" w:hAnsi="Tahoma" w:cs="Tahoma"/>
          <w:sz w:val="16"/>
          <w:szCs w:val="16"/>
        </w:rPr>
        <w:tab/>
        <w:t>*** Nyata pada tingkat kesalahan 1 %</w:t>
      </w:r>
    </w:p>
    <w:p w:rsidR="00C16814" w:rsidRDefault="00C16814" w:rsidP="00C16814">
      <w:pPr>
        <w:spacing w:line="240" w:lineRule="auto"/>
        <w:rPr>
          <w:rFonts w:ascii="Tahoma" w:hAnsi="Tahoma" w:cs="Tahoma"/>
          <w:sz w:val="20"/>
          <w:szCs w:val="20"/>
        </w:rPr>
      </w:pPr>
    </w:p>
    <w:p w:rsidR="00C16814" w:rsidRDefault="00C16814" w:rsidP="00C16814">
      <w:pPr>
        <w:spacing w:line="240" w:lineRule="auto"/>
        <w:rPr>
          <w:rFonts w:ascii="Tahoma" w:hAnsi="Tahoma" w:cs="Tahoma"/>
          <w:sz w:val="20"/>
          <w:szCs w:val="20"/>
        </w:rPr>
      </w:pPr>
      <w:r>
        <w:rPr>
          <w:rFonts w:ascii="Tahoma" w:hAnsi="Tahoma" w:cs="Tahoma"/>
          <w:sz w:val="20"/>
          <w:szCs w:val="20"/>
        </w:rPr>
        <w:tab/>
        <w:t xml:space="preserve">Hasil uji </w:t>
      </w:r>
      <w:r>
        <w:rPr>
          <w:rFonts w:ascii="Tahoma" w:hAnsi="Tahoma" w:cs="Tahoma"/>
          <w:i/>
          <w:sz w:val="20"/>
          <w:szCs w:val="20"/>
        </w:rPr>
        <w:t>F over all test</w:t>
      </w:r>
      <w:r>
        <w:rPr>
          <w:rFonts w:ascii="Tahoma" w:hAnsi="Tahoma" w:cs="Tahoma"/>
          <w:sz w:val="20"/>
          <w:szCs w:val="20"/>
        </w:rPr>
        <w:t xml:space="preserve"> bahwa secara bersama </w:t>
      </w:r>
      <w:proofErr w:type="gramStart"/>
      <w:r>
        <w:rPr>
          <w:rFonts w:ascii="Tahoma" w:hAnsi="Tahoma" w:cs="Tahoma"/>
          <w:sz w:val="20"/>
          <w:szCs w:val="20"/>
        </w:rPr>
        <w:t>sama</w:t>
      </w:r>
      <w:proofErr w:type="gramEnd"/>
      <w:r>
        <w:rPr>
          <w:rFonts w:ascii="Tahoma" w:hAnsi="Tahoma" w:cs="Tahoma"/>
          <w:sz w:val="20"/>
          <w:szCs w:val="20"/>
        </w:rPr>
        <w:t xml:space="preserve"> seluruh parameter dalam model berpengaruh nyata terhadap inovasi teknologi VUB padi pada kegiatan UPBS pada tingkat kesalahan 1%.</w:t>
      </w:r>
    </w:p>
    <w:p w:rsidR="00C16814" w:rsidRDefault="00C16814" w:rsidP="00C16814">
      <w:pPr>
        <w:spacing w:line="240" w:lineRule="auto"/>
        <w:rPr>
          <w:rFonts w:ascii="Tahoma" w:hAnsi="Tahoma" w:cs="Tahoma"/>
          <w:sz w:val="20"/>
          <w:szCs w:val="20"/>
        </w:rPr>
      </w:pPr>
      <w:r>
        <w:rPr>
          <w:rFonts w:ascii="Tahoma" w:hAnsi="Tahoma" w:cs="Tahoma"/>
          <w:sz w:val="20"/>
          <w:szCs w:val="20"/>
        </w:rPr>
        <w:tab/>
      </w:r>
      <w:proofErr w:type="gramStart"/>
      <w:r>
        <w:rPr>
          <w:rFonts w:ascii="Tahoma" w:hAnsi="Tahoma" w:cs="Tahoma"/>
          <w:sz w:val="20"/>
          <w:szCs w:val="20"/>
        </w:rPr>
        <w:t>Hasil uji-t individual test, menunjukan bahwa parameter dalam model yang berpengaruh nyata terhadap inovasi teknologi VUB padi pada kegiatan UPBS adalah pengalaman budidaya padi (PB), curahan tenaga kerja (CT), dan intensitas penyuluhan (IP).</w:t>
      </w:r>
      <w:proofErr w:type="gramEnd"/>
      <w:r>
        <w:rPr>
          <w:rFonts w:ascii="Tahoma" w:hAnsi="Tahoma" w:cs="Tahoma"/>
          <w:sz w:val="20"/>
          <w:szCs w:val="20"/>
        </w:rPr>
        <w:t xml:space="preserve"> Setiap kenaikan pengalaman dalam budidaya padi, nyata meningkatkan adopsi teknologi VUB padi sebesar 0,11%, hal ini membuktikan bahwa pengalaman budidaya atau lamanya waktu berusaha sangat berpengaruh dalam mengadopsi teknologi, khususnya inovasi teknologi VUB padi kegiatan UPBS.</w:t>
      </w:r>
    </w:p>
    <w:p w:rsidR="00C16814" w:rsidRDefault="00C16814" w:rsidP="00C16814">
      <w:pPr>
        <w:spacing w:line="240" w:lineRule="auto"/>
        <w:rPr>
          <w:rFonts w:ascii="Tahoma" w:hAnsi="Tahoma" w:cs="Tahoma"/>
          <w:sz w:val="20"/>
          <w:szCs w:val="20"/>
        </w:rPr>
      </w:pPr>
      <w:r>
        <w:rPr>
          <w:rFonts w:ascii="Tahoma" w:hAnsi="Tahoma" w:cs="Tahoma"/>
          <w:sz w:val="20"/>
          <w:szCs w:val="20"/>
        </w:rPr>
        <w:tab/>
        <w:t>Setiap kenaikan penguasaan lahan nyata akan menurunkan adopsi inovasi teknologi VUB padi 0</w:t>
      </w:r>
      <w:proofErr w:type="gramStart"/>
      <w:r>
        <w:rPr>
          <w:rFonts w:ascii="Tahoma" w:hAnsi="Tahoma" w:cs="Tahoma"/>
          <w:sz w:val="20"/>
          <w:szCs w:val="20"/>
        </w:rPr>
        <w:t>,02</w:t>
      </w:r>
      <w:proofErr w:type="gramEnd"/>
      <w:r>
        <w:rPr>
          <w:rFonts w:ascii="Tahoma" w:hAnsi="Tahoma" w:cs="Tahoma"/>
          <w:sz w:val="20"/>
          <w:szCs w:val="20"/>
        </w:rPr>
        <w:t>%, diperkirakan hal ini disebabkan lahan sawah umum yang dikelola oleh petani adalah sistem sewa.</w:t>
      </w:r>
    </w:p>
    <w:p w:rsidR="00C16814" w:rsidRDefault="00C16814" w:rsidP="00C16814">
      <w:pPr>
        <w:spacing w:line="240" w:lineRule="auto"/>
        <w:rPr>
          <w:rFonts w:ascii="Tahoma" w:hAnsi="Tahoma" w:cs="Tahoma"/>
          <w:sz w:val="20"/>
          <w:szCs w:val="20"/>
        </w:rPr>
      </w:pPr>
      <w:r>
        <w:rPr>
          <w:rFonts w:ascii="Tahoma" w:hAnsi="Tahoma" w:cs="Tahoma"/>
          <w:sz w:val="20"/>
          <w:szCs w:val="20"/>
        </w:rPr>
        <w:tab/>
        <w:t xml:space="preserve">Kenaikan intensitas penyuluhan </w:t>
      </w:r>
      <w:proofErr w:type="gramStart"/>
      <w:r>
        <w:rPr>
          <w:rFonts w:ascii="Tahoma" w:hAnsi="Tahoma" w:cs="Tahoma"/>
          <w:sz w:val="20"/>
          <w:szCs w:val="20"/>
        </w:rPr>
        <w:t>akan</w:t>
      </w:r>
      <w:proofErr w:type="gramEnd"/>
      <w:r>
        <w:rPr>
          <w:rFonts w:ascii="Tahoma" w:hAnsi="Tahoma" w:cs="Tahoma"/>
          <w:sz w:val="20"/>
          <w:szCs w:val="20"/>
        </w:rPr>
        <w:t xml:space="preserve"> signifikan berpengaruh terhadap inovasi teknologi VUB padi kegiatan UPBS sebesar 0,006%, hal ini mengindikasikan bahwa </w:t>
      </w:r>
    </w:p>
    <w:tbl>
      <w:tblPr>
        <w:tblStyle w:val="TableGrid"/>
        <w:tblpPr w:leftFromText="180" w:rightFromText="180" w:vertAnchor="text" w:horzAnchor="margin" w:tblpX="108" w:tblpY="-494"/>
        <w:tblW w:w="8787" w:type="dxa"/>
        <w:tblInd w:w="0"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7"/>
      </w:tblGrid>
      <w:tr w:rsidR="00C16814" w:rsidTr="00C16814">
        <w:trPr>
          <w:trHeight w:val="302"/>
        </w:trPr>
        <w:tc>
          <w:tcPr>
            <w:tcW w:w="8787" w:type="dxa"/>
            <w:tcBorders>
              <w:top w:val="nil"/>
              <w:left w:val="nil"/>
              <w:bottom w:val="single" w:sz="4" w:space="0" w:color="000000" w:themeColor="text1"/>
              <w:right w:val="nil"/>
            </w:tcBorders>
            <w:hideMark/>
          </w:tcPr>
          <w:p w:rsidR="00C16814" w:rsidRDefault="00C16814">
            <w:pPr>
              <w:pStyle w:val="NormalWeb"/>
              <w:spacing w:before="0" w:beforeAutospacing="0" w:after="0" w:afterAutospacing="0"/>
              <w:jc w:val="both"/>
              <w:rPr>
                <w:rFonts w:ascii="Tahoma" w:hAnsi="Tahoma" w:cs="Tahoma"/>
                <w:color w:val="000000"/>
                <w:sz w:val="20"/>
                <w:szCs w:val="20"/>
                <w:lang w:val="de-DE"/>
              </w:rPr>
            </w:pPr>
            <w:r>
              <w:rPr>
                <w:rFonts w:ascii="Century Gothic" w:hAnsi="Century Gothic"/>
                <w:sz w:val="18"/>
                <w:szCs w:val="18"/>
              </w:rPr>
              <w:t xml:space="preserve">Buletin Inovasi Pertanian,  </w:t>
            </w:r>
            <w:r>
              <w:rPr>
                <w:rFonts w:ascii="Century Gothic" w:hAnsi="Century Gothic" w:cs="Tahoma"/>
                <w:sz w:val="18"/>
                <w:szCs w:val="18"/>
              </w:rPr>
              <w:t>Volume  : 3 No. 1,  Juli 2017, 28-31</w:t>
            </w:r>
          </w:p>
        </w:tc>
      </w:tr>
    </w:tbl>
    <w:p w:rsidR="00C16814" w:rsidRDefault="00C16814" w:rsidP="00C16814">
      <w:pPr>
        <w:spacing w:line="240" w:lineRule="auto"/>
        <w:rPr>
          <w:rFonts w:ascii="Tahoma" w:hAnsi="Tahoma" w:cs="Tahoma"/>
          <w:sz w:val="20"/>
          <w:szCs w:val="20"/>
        </w:rPr>
      </w:pPr>
      <w:proofErr w:type="gramStart"/>
      <w:r>
        <w:rPr>
          <w:rFonts w:ascii="Tahoma" w:hAnsi="Tahoma" w:cs="Tahoma"/>
          <w:sz w:val="20"/>
          <w:szCs w:val="20"/>
        </w:rPr>
        <w:t>keberhasilan</w:t>
      </w:r>
      <w:proofErr w:type="gramEnd"/>
      <w:r>
        <w:rPr>
          <w:rFonts w:ascii="Tahoma" w:hAnsi="Tahoma" w:cs="Tahoma"/>
          <w:sz w:val="20"/>
          <w:szCs w:val="20"/>
        </w:rPr>
        <w:t xml:space="preserve"> adopsi inovasi teknologi VUB padi sangat dipengaruhi oleh intensitas penyuluhan, hal ini juga didukung parameter umur petani yang masih produktif dengan pendidikan formal tamatan SLTP, hal ini seiring dengan pendapat Mundy (2000), proses adopsi suatu teknologi umumnya berdasarkan karakteristik pengguna, penentu pengambilan keputusan adopsi dan kualifikasi penyuluhan.</w:t>
      </w:r>
    </w:p>
    <w:p w:rsidR="00C16814" w:rsidRDefault="00C16814" w:rsidP="00C16814">
      <w:pPr>
        <w:spacing w:line="240" w:lineRule="auto"/>
        <w:rPr>
          <w:rFonts w:ascii="Tahoma" w:hAnsi="Tahoma" w:cs="Tahoma"/>
          <w:sz w:val="20"/>
          <w:szCs w:val="20"/>
        </w:rPr>
      </w:pPr>
      <w:r>
        <w:rPr>
          <w:rFonts w:ascii="Tahoma" w:hAnsi="Tahoma" w:cs="Tahoma"/>
          <w:sz w:val="20"/>
          <w:szCs w:val="20"/>
        </w:rPr>
        <w:tab/>
        <w:t>Besaran konstanta diperoleh sebesar 1</w:t>
      </w:r>
      <w:proofErr w:type="gramStart"/>
      <w:r>
        <w:rPr>
          <w:rFonts w:ascii="Tahoma" w:hAnsi="Tahoma" w:cs="Tahoma"/>
          <w:sz w:val="20"/>
          <w:szCs w:val="20"/>
        </w:rPr>
        <w:t>,0253</w:t>
      </w:r>
      <w:proofErr w:type="gramEnd"/>
      <w:r>
        <w:rPr>
          <w:rFonts w:ascii="Tahoma" w:hAnsi="Tahoma" w:cs="Tahoma"/>
          <w:sz w:val="20"/>
          <w:szCs w:val="20"/>
        </w:rPr>
        <w:t>***, artinya bahwa inovasi teknologi VUB padi pada kegiatan UPBS BPTP Riau nyata dapat diadopsi oleh petani kooperator, yang secara matematiknya adalah sebagai berikut:</w:t>
      </w:r>
    </w:p>
    <w:p w:rsidR="00C16814" w:rsidRDefault="00C16814" w:rsidP="00C16814">
      <w:pPr>
        <w:spacing w:line="240" w:lineRule="auto"/>
        <w:rPr>
          <w:rFonts w:ascii="Tahoma" w:hAnsi="Tahoma" w:cs="Tahoma"/>
          <w:sz w:val="20"/>
          <w:szCs w:val="20"/>
        </w:rPr>
      </w:pPr>
      <w:r>
        <w:rPr>
          <w:rFonts w:ascii="Tahoma" w:hAnsi="Tahoma" w:cs="Tahoma"/>
          <w:sz w:val="20"/>
          <w:szCs w:val="20"/>
        </w:rPr>
        <w:t>Ln Adopsi Inovasi Teknologi (Y) = 1</w:t>
      </w:r>
      <w:proofErr w:type="gramStart"/>
      <w:r>
        <w:rPr>
          <w:rFonts w:ascii="Tahoma" w:hAnsi="Tahoma" w:cs="Tahoma"/>
          <w:sz w:val="20"/>
          <w:szCs w:val="20"/>
        </w:rPr>
        <w:t>,0253</w:t>
      </w:r>
      <w:proofErr w:type="gramEnd"/>
      <w:r>
        <w:rPr>
          <w:rFonts w:ascii="Tahoma" w:hAnsi="Tahoma" w:cs="Tahoma"/>
          <w:sz w:val="20"/>
          <w:szCs w:val="20"/>
        </w:rPr>
        <w:t xml:space="preserve"> Ln A***+ 0,010744 Ln UM + 0,005621 Ln PDD + 0,114659 Ln PB** - 0,02766198 Ln LL* + 0,004166 Ln CT + 0,069547 Ln IP** + u</w:t>
      </w:r>
    </w:p>
    <w:p w:rsidR="00C16814" w:rsidRDefault="00C16814" w:rsidP="00C16814">
      <w:pPr>
        <w:spacing w:line="240" w:lineRule="auto"/>
        <w:rPr>
          <w:rFonts w:ascii="Tahoma" w:hAnsi="Tahoma" w:cs="Tahoma"/>
          <w:sz w:val="20"/>
          <w:szCs w:val="20"/>
        </w:rPr>
      </w:pPr>
    </w:p>
    <w:p w:rsidR="00C16814" w:rsidRDefault="00C16814" w:rsidP="00C16814">
      <w:pPr>
        <w:spacing w:line="240" w:lineRule="auto"/>
        <w:jc w:val="center"/>
        <w:rPr>
          <w:rFonts w:ascii="Tahoma" w:hAnsi="Tahoma" w:cs="Tahoma"/>
          <w:b/>
          <w:sz w:val="24"/>
          <w:szCs w:val="24"/>
        </w:rPr>
      </w:pPr>
      <w:r>
        <w:rPr>
          <w:rFonts w:ascii="Tahoma" w:hAnsi="Tahoma" w:cs="Tahoma"/>
          <w:b/>
          <w:sz w:val="24"/>
          <w:szCs w:val="24"/>
        </w:rPr>
        <w:t>KESIMPULAN</w:t>
      </w:r>
    </w:p>
    <w:p w:rsidR="00C16814" w:rsidRDefault="00C16814" w:rsidP="00C16814">
      <w:pPr>
        <w:spacing w:line="240" w:lineRule="auto"/>
        <w:jc w:val="center"/>
        <w:rPr>
          <w:rFonts w:ascii="Tahoma" w:hAnsi="Tahoma" w:cs="Tahoma"/>
          <w:b/>
          <w:sz w:val="20"/>
          <w:szCs w:val="20"/>
        </w:rPr>
      </w:pPr>
    </w:p>
    <w:p w:rsidR="00C16814" w:rsidRDefault="00C16814" w:rsidP="00C16814">
      <w:pPr>
        <w:pStyle w:val="ListParagraph"/>
        <w:numPr>
          <w:ilvl w:val="0"/>
          <w:numId w:val="1"/>
        </w:numPr>
        <w:spacing w:line="240" w:lineRule="auto"/>
        <w:ind w:left="350"/>
        <w:rPr>
          <w:rFonts w:ascii="Tahoma" w:hAnsi="Tahoma" w:cs="Tahoma"/>
          <w:sz w:val="20"/>
          <w:szCs w:val="20"/>
        </w:rPr>
      </w:pPr>
      <w:r>
        <w:rPr>
          <w:rFonts w:ascii="Tahoma" w:hAnsi="Tahoma" w:cs="Tahoma"/>
          <w:sz w:val="20"/>
          <w:szCs w:val="20"/>
        </w:rPr>
        <w:t>Umur, pendidikan formal, pengalaman budidaya, penguasaan luasan lahan, curahan tenaga kerja dan intensitas penyuluhan berpengaruh positif terhadap adopsi inovasi teknologi VUB.</w:t>
      </w:r>
    </w:p>
    <w:p w:rsidR="00C16814" w:rsidRDefault="00C16814" w:rsidP="00C16814">
      <w:pPr>
        <w:pStyle w:val="ListParagraph"/>
        <w:numPr>
          <w:ilvl w:val="0"/>
          <w:numId w:val="1"/>
        </w:numPr>
        <w:spacing w:line="240" w:lineRule="auto"/>
        <w:ind w:left="350"/>
        <w:rPr>
          <w:rFonts w:ascii="Tahoma" w:hAnsi="Tahoma" w:cs="Tahoma"/>
          <w:sz w:val="20"/>
          <w:szCs w:val="20"/>
        </w:rPr>
      </w:pPr>
      <w:r>
        <w:rPr>
          <w:rFonts w:ascii="Tahoma" w:hAnsi="Tahoma" w:cs="Tahoma"/>
          <w:sz w:val="20"/>
          <w:szCs w:val="20"/>
        </w:rPr>
        <w:t>Pengalaman budidaya padi, penguasaan lahan sawah dan intensitas penyuluhan berpengaruh nyata terhadap adopsi inovasi VUB padi.</w:t>
      </w:r>
    </w:p>
    <w:p w:rsidR="00C16814" w:rsidRDefault="00C16814" w:rsidP="00C16814">
      <w:pPr>
        <w:pStyle w:val="ListParagraph"/>
        <w:numPr>
          <w:ilvl w:val="0"/>
          <w:numId w:val="1"/>
        </w:numPr>
        <w:spacing w:line="240" w:lineRule="auto"/>
        <w:ind w:left="350"/>
        <w:rPr>
          <w:rFonts w:ascii="Tahoma" w:hAnsi="Tahoma" w:cs="Tahoma"/>
          <w:sz w:val="20"/>
          <w:szCs w:val="20"/>
        </w:rPr>
      </w:pPr>
      <w:r>
        <w:rPr>
          <w:rFonts w:ascii="Tahoma" w:hAnsi="Tahoma" w:cs="Tahoma"/>
          <w:sz w:val="20"/>
          <w:szCs w:val="20"/>
        </w:rPr>
        <w:t>Inovasi teknologi budidaya VUB padi pada kegiatan UPBS nyata dapat diadopsi oleh petani.</w:t>
      </w:r>
    </w:p>
    <w:p w:rsidR="00C16814" w:rsidRDefault="00C16814" w:rsidP="00C16814">
      <w:pPr>
        <w:pStyle w:val="ListParagraph"/>
        <w:numPr>
          <w:ilvl w:val="0"/>
          <w:numId w:val="1"/>
        </w:numPr>
        <w:spacing w:line="240" w:lineRule="auto"/>
        <w:ind w:left="350"/>
        <w:rPr>
          <w:rFonts w:ascii="Tahoma" w:hAnsi="Tahoma" w:cs="Tahoma"/>
          <w:sz w:val="20"/>
          <w:szCs w:val="20"/>
        </w:rPr>
      </w:pPr>
      <w:r>
        <w:rPr>
          <w:rFonts w:ascii="Tahoma" w:hAnsi="Tahoma" w:cs="Tahoma"/>
          <w:sz w:val="20"/>
          <w:szCs w:val="20"/>
        </w:rPr>
        <w:t>Kesinambungan inovasi VUB padi pada kegiatan UPBS seyogyanya disesuaikan dengan aspek sosial petani, aspek teknis dan intensitas penyuluhan.</w:t>
      </w:r>
    </w:p>
    <w:p w:rsidR="00C16814" w:rsidRDefault="00C16814" w:rsidP="00C16814">
      <w:pPr>
        <w:spacing w:line="240" w:lineRule="auto"/>
        <w:rPr>
          <w:rFonts w:ascii="Tahoma" w:hAnsi="Tahoma" w:cs="Tahoma"/>
          <w:sz w:val="20"/>
          <w:szCs w:val="20"/>
        </w:rPr>
      </w:pPr>
    </w:p>
    <w:p w:rsidR="00C16814" w:rsidRDefault="00C16814" w:rsidP="00C16814">
      <w:pPr>
        <w:spacing w:line="240" w:lineRule="auto"/>
        <w:jc w:val="center"/>
        <w:rPr>
          <w:rFonts w:ascii="Tahoma" w:hAnsi="Tahoma" w:cs="Tahoma"/>
          <w:b/>
          <w:sz w:val="24"/>
          <w:szCs w:val="24"/>
        </w:rPr>
      </w:pPr>
      <w:r>
        <w:rPr>
          <w:rFonts w:ascii="Tahoma" w:hAnsi="Tahoma" w:cs="Tahoma"/>
          <w:b/>
          <w:sz w:val="24"/>
          <w:szCs w:val="24"/>
        </w:rPr>
        <w:t>DAFTAR PUSTAKA</w:t>
      </w:r>
    </w:p>
    <w:p w:rsidR="00C16814" w:rsidRDefault="00C16814" w:rsidP="00C16814">
      <w:pPr>
        <w:spacing w:line="240" w:lineRule="auto"/>
        <w:rPr>
          <w:rFonts w:ascii="Tahoma" w:hAnsi="Tahoma" w:cs="Tahoma"/>
          <w:sz w:val="20"/>
          <w:szCs w:val="20"/>
        </w:rPr>
      </w:pPr>
    </w:p>
    <w:p w:rsidR="00C16814" w:rsidRDefault="00C16814" w:rsidP="00C16814">
      <w:pPr>
        <w:spacing w:line="240" w:lineRule="auto"/>
        <w:ind w:left="720" w:hanging="720"/>
        <w:rPr>
          <w:rFonts w:ascii="Tahoma" w:hAnsi="Tahoma" w:cs="Tahoma"/>
          <w:sz w:val="20"/>
          <w:szCs w:val="20"/>
        </w:rPr>
      </w:pPr>
      <w:proofErr w:type="gramStart"/>
      <w:r>
        <w:rPr>
          <w:rFonts w:ascii="Tahoma" w:hAnsi="Tahoma" w:cs="Tahoma"/>
          <w:sz w:val="20"/>
          <w:szCs w:val="20"/>
        </w:rPr>
        <w:lastRenderedPageBreak/>
        <w:t>Babbie, E. 1983.</w:t>
      </w:r>
      <w:proofErr w:type="gramEnd"/>
      <w:r>
        <w:rPr>
          <w:rFonts w:ascii="Tahoma" w:hAnsi="Tahoma" w:cs="Tahoma"/>
          <w:sz w:val="20"/>
          <w:szCs w:val="20"/>
        </w:rPr>
        <w:t xml:space="preserve"> </w:t>
      </w:r>
      <w:proofErr w:type="gramStart"/>
      <w:r>
        <w:rPr>
          <w:rFonts w:ascii="Tahoma" w:hAnsi="Tahoma" w:cs="Tahoma"/>
          <w:sz w:val="20"/>
          <w:szCs w:val="20"/>
        </w:rPr>
        <w:t>The Practice Social Research.</w:t>
      </w:r>
      <w:proofErr w:type="gramEnd"/>
      <w:r>
        <w:rPr>
          <w:rFonts w:ascii="Tahoma" w:hAnsi="Tahoma" w:cs="Tahoma"/>
          <w:sz w:val="20"/>
          <w:szCs w:val="20"/>
        </w:rPr>
        <w:t xml:space="preserve"> </w:t>
      </w:r>
      <w:proofErr w:type="gramStart"/>
      <w:r>
        <w:rPr>
          <w:rFonts w:ascii="Tahoma" w:hAnsi="Tahoma" w:cs="Tahoma"/>
          <w:sz w:val="20"/>
          <w:szCs w:val="20"/>
        </w:rPr>
        <w:t>Fourt Edition.</w:t>
      </w:r>
      <w:proofErr w:type="gramEnd"/>
      <w:r>
        <w:rPr>
          <w:rFonts w:ascii="Tahoma" w:hAnsi="Tahoma" w:cs="Tahoma"/>
          <w:sz w:val="20"/>
          <w:szCs w:val="20"/>
        </w:rPr>
        <w:t xml:space="preserve"> </w:t>
      </w:r>
      <w:proofErr w:type="gramStart"/>
      <w:r>
        <w:rPr>
          <w:rFonts w:ascii="Tahoma" w:hAnsi="Tahoma" w:cs="Tahoma"/>
          <w:sz w:val="20"/>
          <w:szCs w:val="20"/>
        </w:rPr>
        <w:t>Wodsworth Publishing Inco.</w:t>
      </w:r>
      <w:proofErr w:type="gramEnd"/>
      <w:r>
        <w:rPr>
          <w:rFonts w:ascii="Tahoma" w:hAnsi="Tahoma" w:cs="Tahoma"/>
          <w:sz w:val="20"/>
          <w:szCs w:val="20"/>
        </w:rPr>
        <w:t xml:space="preserve"> Belmont. California.</w:t>
      </w:r>
    </w:p>
    <w:p w:rsidR="00C16814" w:rsidRDefault="00C16814" w:rsidP="00C16814">
      <w:pPr>
        <w:spacing w:line="240" w:lineRule="auto"/>
        <w:ind w:left="720" w:hanging="720"/>
        <w:rPr>
          <w:rFonts w:ascii="Tahoma" w:hAnsi="Tahoma" w:cs="Tahoma"/>
          <w:sz w:val="20"/>
          <w:szCs w:val="20"/>
        </w:rPr>
      </w:pPr>
      <w:r>
        <w:rPr>
          <w:rFonts w:ascii="Tahoma" w:hAnsi="Tahoma" w:cs="Tahoma"/>
          <w:sz w:val="20"/>
          <w:szCs w:val="20"/>
        </w:rPr>
        <w:t>Badan Litbang Pertanian. 2009. Panduan Umum Pelaksanaan Pengkajian serta program Informasi, Komunikasi dan Diseminasi di Balai Pengkajian Teknologi Pertanian. Badan Litbang Pertanian. Jakarta.</w:t>
      </w:r>
    </w:p>
    <w:p w:rsidR="00C16814" w:rsidRDefault="00C16814" w:rsidP="00C16814">
      <w:pPr>
        <w:spacing w:line="240" w:lineRule="auto"/>
        <w:ind w:left="720" w:hanging="720"/>
        <w:rPr>
          <w:rFonts w:ascii="Tahoma" w:hAnsi="Tahoma" w:cs="Tahoma"/>
          <w:sz w:val="20"/>
          <w:szCs w:val="20"/>
        </w:rPr>
      </w:pPr>
      <w:r>
        <w:rPr>
          <w:rFonts w:ascii="Tahoma" w:hAnsi="Tahoma" w:cs="Tahoma"/>
          <w:sz w:val="20"/>
          <w:szCs w:val="20"/>
        </w:rPr>
        <w:t xml:space="preserve">Bunch, Roland. </w:t>
      </w:r>
      <w:proofErr w:type="gramStart"/>
      <w:r>
        <w:rPr>
          <w:rFonts w:ascii="Tahoma" w:hAnsi="Tahoma" w:cs="Tahoma"/>
          <w:sz w:val="20"/>
          <w:szCs w:val="20"/>
        </w:rPr>
        <w:t>2001. Pedoman Pengembangn Pertanian Berpangkal pada Rakyat.</w:t>
      </w:r>
      <w:proofErr w:type="gramEnd"/>
      <w:r>
        <w:rPr>
          <w:rFonts w:ascii="Tahoma" w:hAnsi="Tahoma" w:cs="Tahoma"/>
          <w:sz w:val="20"/>
          <w:szCs w:val="20"/>
        </w:rPr>
        <w:t xml:space="preserve"> Edisi Kedua. </w:t>
      </w:r>
      <w:proofErr w:type="gramStart"/>
      <w:r>
        <w:rPr>
          <w:rFonts w:ascii="Tahoma" w:hAnsi="Tahoma" w:cs="Tahoma"/>
          <w:sz w:val="20"/>
          <w:szCs w:val="20"/>
        </w:rPr>
        <w:t>yayasan</w:t>
      </w:r>
      <w:proofErr w:type="gramEnd"/>
      <w:r>
        <w:rPr>
          <w:rFonts w:ascii="Tahoma" w:hAnsi="Tahoma" w:cs="Tahoma"/>
          <w:sz w:val="20"/>
          <w:szCs w:val="20"/>
        </w:rPr>
        <w:t xml:space="preserve"> Obor Indonesia. Jakarta</w:t>
      </w:r>
    </w:p>
    <w:p w:rsidR="00C16814" w:rsidRDefault="00C16814" w:rsidP="00C16814">
      <w:pPr>
        <w:spacing w:line="240" w:lineRule="auto"/>
        <w:ind w:left="709" w:hanging="709"/>
        <w:rPr>
          <w:rFonts w:ascii="Tahoma" w:hAnsi="Tahoma" w:cs="Tahoma"/>
          <w:sz w:val="20"/>
          <w:szCs w:val="20"/>
        </w:rPr>
      </w:pPr>
      <w:r>
        <w:rPr>
          <w:rFonts w:ascii="Tahoma" w:hAnsi="Tahoma" w:cs="Tahoma"/>
          <w:sz w:val="20"/>
          <w:szCs w:val="20"/>
        </w:rPr>
        <w:t xml:space="preserve">Greene, H. Wiliam. 1990. Ekonometrik Analysis. </w:t>
      </w:r>
      <w:proofErr w:type="gramStart"/>
      <w:r>
        <w:rPr>
          <w:rFonts w:ascii="Tahoma" w:hAnsi="Tahoma" w:cs="Tahoma"/>
          <w:sz w:val="20"/>
          <w:szCs w:val="20"/>
        </w:rPr>
        <w:t>Second edition.</w:t>
      </w:r>
      <w:proofErr w:type="gramEnd"/>
      <w:r>
        <w:rPr>
          <w:rFonts w:ascii="Tahoma" w:hAnsi="Tahoma" w:cs="Tahoma"/>
          <w:sz w:val="20"/>
          <w:szCs w:val="20"/>
        </w:rPr>
        <w:t xml:space="preserve"> </w:t>
      </w:r>
      <w:proofErr w:type="gramStart"/>
      <w:r>
        <w:rPr>
          <w:rFonts w:ascii="Tahoma" w:hAnsi="Tahoma" w:cs="Tahoma"/>
          <w:sz w:val="20"/>
          <w:szCs w:val="20"/>
        </w:rPr>
        <w:t>Prented Hall.</w:t>
      </w:r>
      <w:proofErr w:type="gramEnd"/>
      <w:r>
        <w:rPr>
          <w:rFonts w:ascii="Tahoma" w:hAnsi="Tahoma" w:cs="Tahoma"/>
          <w:sz w:val="20"/>
          <w:szCs w:val="20"/>
        </w:rPr>
        <w:t xml:space="preserve"> New York.</w:t>
      </w:r>
    </w:p>
    <w:p w:rsidR="00C16814" w:rsidRDefault="00C16814" w:rsidP="00C16814">
      <w:pPr>
        <w:spacing w:line="240" w:lineRule="auto"/>
        <w:ind w:left="720" w:hanging="720"/>
        <w:rPr>
          <w:rFonts w:ascii="Tahoma" w:hAnsi="Tahoma" w:cs="Tahoma"/>
          <w:sz w:val="20"/>
          <w:szCs w:val="20"/>
        </w:rPr>
      </w:pPr>
      <w:proofErr w:type="gramStart"/>
      <w:r>
        <w:rPr>
          <w:rFonts w:ascii="Tahoma" w:hAnsi="Tahoma" w:cs="Tahoma"/>
          <w:sz w:val="20"/>
          <w:szCs w:val="20"/>
        </w:rPr>
        <w:t>Kartaatmadja, S dan A.M. Fagi.</w:t>
      </w:r>
      <w:proofErr w:type="gramEnd"/>
      <w:r>
        <w:rPr>
          <w:rFonts w:ascii="Tahoma" w:hAnsi="Tahoma" w:cs="Tahoma"/>
          <w:sz w:val="20"/>
          <w:szCs w:val="20"/>
        </w:rPr>
        <w:t xml:space="preserve"> 2000. Pengelolaan Tanaman Terpadu: Konsep dan Penerapan. </w:t>
      </w:r>
      <w:proofErr w:type="gramStart"/>
      <w:r>
        <w:rPr>
          <w:rFonts w:ascii="Tahoma" w:hAnsi="Tahoma" w:cs="Tahoma"/>
          <w:sz w:val="20"/>
          <w:szCs w:val="20"/>
        </w:rPr>
        <w:t>Pusat Pendidikan dan Pengembangan Tanaman Pangan, Badan Penelitian dan Pengembangan Pertanian.</w:t>
      </w:r>
      <w:proofErr w:type="gramEnd"/>
      <w:r>
        <w:rPr>
          <w:rFonts w:ascii="Tahoma" w:hAnsi="Tahoma" w:cs="Tahoma"/>
          <w:sz w:val="20"/>
          <w:szCs w:val="20"/>
        </w:rPr>
        <w:t xml:space="preserve"> Departemen Pertanian. Jakarta.</w:t>
      </w:r>
    </w:p>
    <w:p w:rsidR="00C16814" w:rsidRDefault="00C16814" w:rsidP="00C16814">
      <w:pPr>
        <w:spacing w:line="240" w:lineRule="auto"/>
        <w:ind w:left="851" w:hanging="851"/>
        <w:rPr>
          <w:rFonts w:ascii="Tahoma" w:hAnsi="Tahoma" w:cs="Tahoma"/>
          <w:sz w:val="20"/>
          <w:szCs w:val="20"/>
        </w:rPr>
      </w:pPr>
      <w:r>
        <w:rPr>
          <w:rFonts w:ascii="Tahoma" w:hAnsi="Tahoma" w:cs="Tahoma"/>
          <w:sz w:val="20"/>
          <w:szCs w:val="20"/>
        </w:rPr>
        <w:t xml:space="preserve">Mundy, </w:t>
      </w:r>
      <w:proofErr w:type="gramStart"/>
      <w:r>
        <w:rPr>
          <w:rFonts w:ascii="Tahoma" w:hAnsi="Tahoma" w:cs="Tahoma"/>
          <w:sz w:val="20"/>
          <w:szCs w:val="20"/>
        </w:rPr>
        <w:t>paul</w:t>
      </w:r>
      <w:proofErr w:type="gramEnd"/>
      <w:r>
        <w:rPr>
          <w:rFonts w:ascii="Tahoma" w:hAnsi="Tahoma" w:cs="Tahoma"/>
          <w:sz w:val="20"/>
          <w:szCs w:val="20"/>
        </w:rPr>
        <w:t>. 2000. Adopsi dan Adaptasi Teknologi Baru. PAATP3. Bogor</w:t>
      </w:r>
    </w:p>
    <w:p w:rsidR="00C16814" w:rsidRDefault="00C16814" w:rsidP="00C16814">
      <w:pPr>
        <w:spacing w:line="240" w:lineRule="auto"/>
        <w:ind w:left="851" w:hanging="851"/>
        <w:rPr>
          <w:rFonts w:ascii="Tahoma" w:hAnsi="Tahoma" w:cs="Tahoma"/>
          <w:sz w:val="20"/>
          <w:szCs w:val="20"/>
        </w:rPr>
      </w:pPr>
    </w:p>
    <w:p w:rsidR="00662EA9" w:rsidRDefault="00662EA9">
      <w:bookmarkStart w:id="0" w:name="_GoBack"/>
      <w:bookmarkEnd w:id="0"/>
    </w:p>
    <w:sectPr w:rsidR="00662EA9">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4131269"/>
    <w:multiLevelType w:val="hybridMultilevel"/>
    <w:tmpl w:val="EF7052EA"/>
    <w:lvl w:ilvl="0" w:tplc="0409000F">
      <w:start w:val="1"/>
      <w:numFmt w:val="decimal"/>
      <w:lvlText w:val="%1."/>
      <w:lvlJc w:val="left"/>
      <w:pPr>
        <w:ind w:left="720" w:hanging="360"/>
      </w:pPr>
    </w:lvl>
    <w:lvl w:ilvl="1" w:tplc="0A409496">
      <w:start w:val="1"/>
      <w:numFmt w:val="decimal"/>
      <w:lvlText w:val="%2."/>
      <w:lvlJc w:val="left"/>
      <w:pPr>
        <w:ind w:left="1440" w:hanging="360"/>
      </w:pPr>
    </w:lvl>
    <w:lvl w:ilvl="2" w:tplc="0C09001B">
      <w:start w:val="1"/>
      <w:numFmt w:val="lowerRoman"/>
      <w:lvlText w:val="%3."/>
      <w:lvlJc w:val="right"/>
      <w:pPr>
        <w:ind w:left="2160" w:hanging="180"/>
      </w:pPr>
    </w:lvl>
    <w:lvl w:ilvl="3" w:tplc="0C09000F">
      <w:start w:val="1"/>
      <w:numFmt w:val="decimal"/>
      <w:lvlText w:val="%4."/>
      <w:lvlJc w:val="left"/>
      <w:pPr>
        <w:ind w:left="2880" w:hanging="360"/>
      </w:pPr>
    </w:lvl>
    <w:lvl w:ilvl="4" w:tplc="0C090019">
      <w:start w:val="1"/>
      <w:numFmt w:val="lowerLetter"/>
      <w:lvlText w:val="%5."/>
      <w:lvlJc w:val="left"/>
      <w:pPr>
        <w:ind w:left="3600" w:hanging="360"/>
      </w:pPr>
    </w:lvl>
    <w:lvl w:ilvl="5" w:tplc="0C09001B">
      <w:start w:val="1"/>
      <w:numFmt w:val="lowerRoman"/>
      <w:lvlText w:val="%6."/>
      <w:lvlJc w:val="right"/>
      <w:pPr>
        <w:ind w:left="4320" w:hanging="180"/>
      </w:pPr>
    </w:lvl>
    <w:lvl w:ilvl="6" w:tplc="0C09000F">
      <w:start w:val="1"/>
      <w:numFmt w:val="decimal"/>
      <w:lvlText w:val="%7."/>
      <w:lvlJc w:val="left"/>
      <w:pPr>
        <w:ind w:left="5040" w:hanging="360"/>
      </w:pPr>
    </w:lvl>
    <w:lvl w:ilvl="7" w:tplc="0C090019">
      <w:start w:val="1"/>
      <w:numFmt w:val="lowerLetter"/>
      <w:lvlText w:val="%8."/>
      <w:lvlJc w:val="left"/>
      <w:pPr>
        <w:ind w:left="5760" w:hanging="360"/>
      </w:pPr>
    </w:lvl>
    <w:lvl w:ilvl="8" w:tplc="0C09001B">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16814"/>
    <w:rsid w:val="00662EA9"/>
    <w:rsid w:val="00C1681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16814"/>
    <w:pPr>
      <w:spacing w:after="0" w:line="360" w:lineRule="auto"/>
      <w:jc w:val="both"/>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NormalWebChar">
    <w:name w:val="Normal (Web) Char"/>
    <w:link w:val="NormalWeb"/>
    <w:uiPriority w:val="99"/>
    <w:qFormat/>
    <w:locked/>
    <w:rsid w:val="00C16814"/>
    <w:rPr>
      <w:rFonts w:ascii="Times New Roman" w:eastAsia="Times New Roman" w:hAnsi="Times New Roman" w:cs="Times New Roman"/>
      <w:sz w:val="24"/>
      <w:szCs w:val="24"/>
    </w:rPr>
  </w:style>
  <w:style w:type="paragraph" w:styleId="NormalWeb">
    <w:name w:val="Normal (Web)"/>
    <w:basedOn w:val="Normal"/>
    <w:link w:val="NormalWebChar"/>
    <w:uiPriority w:val="99"/>
    <w:unhideWhenUsed/>
    <w:rsid w:val="00C16814"/>
    <w:pPr>
      <w:spacing w:before="100" w:beforeAutospacing="1" w:after="100" w:afterAutospacing="1" w:line="240" w:lineRule="auto"/>
      <w:jc w:val="left"/>
    </w:pPr>
    <w:rPr>
      <w:rFonts w:ascii="Times New Roman" w:eastAsia="Times New Roman" w:hAnsi="Times New Roman" w:cs="Times New Roman"/>
      <w:sz w:val="24"/>
      <w:szCs w:val="24"/>
    </w:rPr>
  </w:style>
  <w:style w:type="character" w:customStyle="1" w:styleId="ListParagraphChar">
    <w:name w:val="List Paragraph Char"/>
    <w:basedOn w:val="DefaultParagraphFont"/>
    <w:link w:val="ListParagraph"/>
    <w:uiPriority w:val="34"/>
    <w:qFormat/>
    <w:locked/>
    <w:rsid w:val="00C16814"/>
  </w:style>
  <w:style w:type="paragraph" w:styleId="ListParagraph">
    <w:name w:val="List Paragraph"/>
    <w:basedOn w:val="Normal"/>
    <w:link w:val="ListParagraphChar"/>
    <w:uiPriority w:val="34"/>
    <w:qFormat/>
    <w:rsid w:val="00C16814"/>
    <w:pPr>
      <w:ind w:left="720"/>
      <w:contextualSpacing/>
    </w:pPr>
  </w:style>
  <w:style w:type="table" w:styleId="TableGrid">
    <w:name w:val="Table Grid"/>
    <w:basedOn w:val="TableNormal"/>
    <w:uiPriority w:val="59"/>
    <w:rsid w:val="00C16814"/>
    <w:pPr>
      <w:spacing w:after="0" w:line="240" w:lineRule="auto"/>
      <w:jc w:val="both"/>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16814"/>
    <w:pPr>
      <w:spacing w:after="0" w:line="360" w:lineRule="auto"/>
      <w:jc w:val="both"/>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NormalWebChar">
    <w:name w:val="Normal (Web) Char"/>
    <w:link w:val="NormalWeb"/>
    <w:uiPriority w:val="99"/>
    <w:qFormat/>
    <w:locked/>
    <w:rsid w:val="00C16814"/>
    <w:rPr>
      <w:rFonts w:ascii="Times New Roman" w:eastAsia="Times New Roman" w:hAnsi="Times New Roman" w:cs="Times New Roman"/>
      <w:sz w:val="24"/>
      <w:szCs w:val="24"/>
    </w:rPr>
  </w:style>
  <w:style w:type="paragraph" w:styleId="NormalWeb">
    <w:name w:val="Normal (Web)"/>
    <w:basedOn w:val="Normal"/>
    <w:link w:val="NormalWebChar"/>
    <w:uiPriority w:val="99"/>
    <w:unhideWhenUsed/>
    <w:rsid w:val="00C16814"/>
    <w:pPr>
      <w:spacing w:before="100" w:beforeAutospacing="1" w:after="100" w:afterAutospacing="1" w:line="240" w:lineRule="auto"/>
      <w:jc w:val="left"/>
    </w:pPr>
    <w:rPr>
      <w:rFonts w:ascii="Times New Roman" w:eastAsia="Times New Roman" w:hAnsi="Times New Roman" w:cs="Times New Roman"/>
      <w:sz w:val="24"/>
      <w:szCs w:val="24"/>
    </w:rPr>
  </w:style>
  <w:style w:type="character" w:customStyle="1" w:styleId="ListParagraphChar">
    <w:name w:val="List Paragraph Char"/>
    <w:basedOn w:val="DefaultParagraphFont"/>
    <w:link w:val="ListParagraph"/>
    <w:uiPriority w:val="34"/>
    <w:qFormat/>
    <w:locked/>
    <w:rsid w:val="00C16814"/>
  </w:style>
  <w:style w:type="paragraph" w:styleId="ListParagraph">
    <w:name w:val="List Paragraph"/>
    <w:basedOn w:val="Normal"/>
    <w:link w:val="ListParagraphChar"/>
    <w:uiPriority w:val="34"/>
    <w:qFormat/>
    <w:rsid w:val="00C16814"/>
    <w:pPr>
      <w:ind w:left="720"/>
      <w:contextualSpacing/>
    </w:pPr>
  </w:style>
  <w:style w:type="table" w:styleId="TableGrid">
    <w:name w:val="Table Grid"/>
    <w:basedOn w:val="TableNormal"/>
    <w:uiPriority w:val="59"/>
    <w:rsid w:val="00C16814"/>
    <w:pPr>
      <w:spacing w:after="0" w:line="240" w:lineRule="auto"/>
      <w:jc w:val="both"/>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140671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Pages>
  <Words>2137</Words>
  <Characters>12183</Characters>
  <Application>Microsoft Office Word</Application>
  <DocSecurity>0</DocSecurity>
  <Lines>101</Lines>
  <Paragraphs>28</Paragraphs>
  <ScaleCrop>false</ScaleCrop>
  <Company/>
  <LinksUpToDate>false</LinksUpToDate>
  <CharactersWithSpaces>14292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cp:revision>
  <dcterms:created xsi:type="dcterms:W3CDTF">2020-06-29T07:38:00Z</dcterms:created>
  <dcterms:modified xsi:type="dcterms:W3CDTF">2020-06-29T07:39:00Z</dcterms:modified>
</cp:coreProperties>
</file>