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1B71" w:rsidRDefault="003E1B71" w:rsidP="003E1B71">
      <w:pPr>
        <w:spacing w:line="240" w:lineRule="auto"/>
        <w:jc w:val="center"/>
        <w:rPr>
          <w:rFonts w:ascii="Tahoma" w:hAnsi="Tahoma" w:cs="Tahoma"/>
          <w:b/>
          <w:bCs/>
          <w:sz w:val="28"/>
          <w:szCs w:val="28"/>
        </w:rPr>
      </w:pPr>
      <w:r>
        <w:rPr>
          <w:rFonts w:ascii="Tahoma" w:hAnsi="Tahoma" w:cs="Tahoma"/>
          <w:b/>
          <w:bCs/>
          <w:sz w:val="28"/>
          <w:szCs w:val="28"/>
        </w:rPr>
        <w:t xml:space="preserve">PENGARUH UKURAN </w:t>
      </w:r>
      <w:r>
        <w:rPr>
          <w:rFonts w:ascii="Tahoma" w:hAnsi="Tahoma" w:cs="Tahoma"/>
          <w:b/>
          <w:bCs/>
          <w:i/>
          <w:iCs/>
          <w:sz w:val="28"/>
          <w:szCs w:val="28"/>
        </w:rPr>
        <w:t>SCREEN</w:t>
      </w:r>
      <w:r>
        <w:rPr>
          <w:rFonts w:ascii="Tahoma" w:hAnsi="Tahoma" w:cs="Tahoma"/>
          <w:b/>
          <w:bCs/>
          <w:sz w:val="28"/>
          <w:szCs w:val="28"/>
        </w:rPr>
        <w:t xml:space="preserve"> TERHADAP KUALITAS</w:t>
      </w:r>
    </w:p>
    <w:p w:rsidR="003E1B71" w:rsidRDefault="003E1B71" w:rsidP="003E1B71">
      <w:pPr>
        <w:spacing w:line="240" w:lineRule="auto"/>
        <w:jc w:val="center"/>
        <w:rPr>
          <w:rFonts w:ascii="Tahoma" w:hAnsi="Tahoma" w:cs="Tahoma"/>
          <w:b/>
          <w:bCs/>
          <w:sz w:val="28"/>
          <w:szCs w:val="28"/>
        </w:rPr>
      </w:pPr>
      <w:r>
        <w:rPr>
          <w:rFonts w:ascii="Tahoma" w:hAnsi="Tahoma" w:cs="Tahoma"/>
          <w:b/>
          <w:bCs/>
          <w:sz w:val="28"/>
          <w:szCs w:val="28"/>
        </w:rPr>
        <w:t>JUS TOMAT (</w:t>
      </w:r>
      <w:r>
        <w:rPr>
          <w:rStyle w:val="Emphasis"/>
          <w:rFonts w:ascii="Tahoma" w:hAnsi="Tahoma" w:cs="Tahoma"/>
          <w:b/>
          <w:bCs/>
          <w:sz w:val="28"/>
          <w:szCs w:val="28"/>
        </w:rPr>
        <w:t>Solanum lycopersicum)</w:t>
      </w:r>
    </w:p>
    <w:p w:rsidR="003E1B71" w:rsidRDefault="003E1B71" w:rsidP="003E1B71">
      <w:pPr>
        <w:spacing w:line="240" w:lineRule="auto"/>
        <w:jc w:val="center"/>
        <w:rPr>
          <w:rFonts w:ascii="Tahoma" w:hAnsi="Tahoma" w:cs="Tahoma"/>
          <w:b/>
          <w:color w:val="000000"/>
          <w:sz w:val="20"/>
          <w:szCs w:val="20"/>
          <w:lang w:val="de-DE"/>
        </w:rPr>
      </w:pPr>
    </w:p>
    <w:p w:rsidR="003E1B71" w:rsidRDefault="003E1B71" w:rsidP="003E1B71">
      <w:pPr>
        <w:spacing w:line="240" w:lineRule="auto"/>
        <w:jc w:val="center"/>
        <w:rPr>
          <w:rFonts w:ascii="Tahoma" w:hAnsi="Tahoma" w:cs="Tahoma"/>
          <w:b/>
          <w:color w:val="000000"/>
          <w:sz w:val="24"/>
          <w:szCs w:val="24"/>
          <w:vertAlign w:val="superscript"/>
          <w:lang w:val="de-DE"/>
        </w:rPr>
      </w:pPr>
      <w:r>
        <w:rPr>
          <w:rFonts w:ascii="Tahoma" w:hAnsi="Tahoma" w:cs="Tahoma"/>
          <w:b/>
          <w:sz w:val="24"/>
          <w:szCs w:val="24"/>
        </w:rPr>
        <w:t>Fahroji</w:t>
      </w:r>
      <w:r>
        <w:rPr>
          <w:rFonts w:ascii="Tahoma" w:hAnsi="Tahoma" w:cs="Tahoma"/>
          <w:b/>
          <w:sz w:val="24"/>
          <w:szCs w:val="24"/>
          <w:vertAlign w:val="superscript"/>
        </w:rPr>
        <w:t xml:space="preserve"> </w:t>
      </w:r>
      <w:r>
        <w:rPr>
          <w:rFonts w:ascii="Tahoma" w:hAnsi="Tahoma" w:cs="Tahoma"/>
          <w:b/>
          <w:color w:val="000000"/>
          <w:sz w:val="24"/>
          <w:szCs w:val="24"/>
          <w:vertAlign w:val="superscript"/>
          <w:lang w:val="de-DE"/>
        </w:rPr>
        <w:t>1)</w:t>
      </w:r>
    </w:p>
    <w:p w:rsidR="003E1B71" w:rsidRDefault="003E1B71" w:rsidP="003E1B71">
      <w:pPr>
        <w:spacing w:line="240" w:lineRule="auto"/>
        <w:jc w:val="center"/>
        <w:rPr>
          <w:rFonts w:ascii="Tahoma" w:hAnsi="Tahoma" w:cs="Tahoma"/>
          <w:b/>
          <w:color w:val="000000"/>
          <w:sz w:val="24"/>
          <w:szCs w:val="24"/>
          <w:vertAlign w:val="superscript"/>
          <w:lang w:val="de-DE"/>
        </w:rPr>
      </w:pPr>
    </w:p>
    <w:p w:rsidR="003E1B71" w:rsidRDefault="003E1B71" w:rsidP="003E1B71">
      <w:pPr>
        <w:pStyle w:val="NormalWeb"/>
        <w:spacing w:before="0" w:beforeAutospacing="0" w:after="0" w:afterAutospacing="0"/>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color w:val="000000"/>
          <w:sz w:val="20"/>
          <w:szCs w:val="20"/>
          <w:lang w:val="de-DE"/>
        </w:rPr>
        <w:t xml:space="preserve">Peneliti Pada Balai Pengkajian Teknologi Pertanian </w:t>
      </w:r>
      <w:r>
        <w:rPr>
          <w:rFonts w:ascii="Tahoma" w:hAnsi="Tahoma" w:cs="Tahoma"/>
          <w:sz w:val="20"/>
          <w:szCs w:val="20"/>
        </w:rPr>
        <w:t>(BPTP) Riau</w:t>
      </w:r>
      <w:bookmarkStart w:id="0" w:name="_GoBack"/>
      <w:bookmarkEnd w:id="0"/>
    </w:p>
    <w:p w:rsidR="003E1B71" w:rsidRDefault="003E1B71" w:rsidP="003E1B71">
      <w:pPr>
        <w:pStyle w:val="NormalWeb"/>
        <w:spacing w:before="0" w:beforeAutospacing="0" w:after="0" w:afterAutospacing="0"/>
        <w:jc w:val="center"/>
        <w:rPr>
          <w:rFonts w:ascii="Tahoma" w:hAnsi="Tahoma" w:cs="Tahoma"/>
          <w:color w:val="000000"/>
          <w:sz w:val="20"/>
          <w:szCs w:val="20"/>
          <w:lang w:val="de-DE"/>
        </w:rPr>
      </w:pPr>
    </w:p>
    <w:p w:rsidR="003E1B71" w:rsidRDefault="003E1B71" w:rsidP="003E1B71">
      <w:pPr>
        <w:pStyle w:val="NormalWeb"/>
        <w:spacing w:before="0" w:beforeAutospacing="0" w:after="0" w:afterAutospacing="0"/>
        <w:jc w:val="center"/>
        <w:rPr>
          <w:rFonts w:ascii="Tahoma" w:hAnsi="Tahoma" w:cs="Tahoma"/>
          <w:color w:val="000000"/>
          <w:sz w:val="20"/>
          <w:szCs w:val="20"/>
          <w:lang w:val="de-DE"/>
        </w:rPr>
      </w:pPr>
    </w:p>
    <w:p w:rsidR="003E1B71" w:rsidRDefault="003E1B71" w:rsidP="003E1B71">
      <w:pPr>
        <w:spacing w:line="240" w:lineRule="auto"/>
        <w:jc w:val="center"/>
        <w:rPr>
          <w:rFonts w:ascii="Tahoma" w:hAnsi="Tahoma" w:cs="Tahoma"/>
          <w:b/>
          <w:sz w:val="24"/>
          <w:szCs w:val="24"/>
          <w:lang w:val="it-IT"/>
        </w:rPr>
      </w:pPr>
      <w:r>
        <w:rPr>
          <w:rFonts w:ascii="Tahoma" w:hAnsi="Tahoma" w:cs="Tahoma"/>
          <w:b/>
          <w:sz w:val="24"/>
          <w:szCs w:val="24"/>
          <w:lang w:val="it-IT"/>
        </w:rPr>
        <w:t>ABSTRAK</w:t>
      </w:r>
    </w:p>
    <w:p w:rsidR="003E1B71" w:rsidRDefault="003E1B71" w:rsidP="003E1B71">
      <w:pPr>
        <w:spacing w:line="240" w:lineRule="auto"/>
        <w:jc w:val="center"/>
        <w:rPr>
          <w:rFonts w:ascii="Tahoma" w:hAnsi="Tahoma" w:cs="Tahoma"/>
          <w:b/>
          <w:color w:val="000000"/>
          <w:sz w:val="24"/>
          <w:szCs w:val="24"/>
          <w:lang w:val="de-DE"/>
        </w:rPr>
      </w:pPr>
    </w:p>
    <w:p w:rsidR="003E1B71" w:rsidRDefault="003E1B71" w:rsidP="003E1B71">
      <w:pPr>
        <w:spacing w:line="240" w:lineRule="auto"/>
        <w:rPr>
          <w:rFonts w:ascii="Tahoma" w:hAnsi="Tahoma" w:cs="Tahoma"/>
          <w:sz w:val="20"/>
          <w:szCs w:val="20"/>
        </w:rPr>
      </w:pPr>
      <w:proofErr w:type="gramStart"/>
      <w:r>
        <w:rPr>
          <w:rFonts w:ascii="Tahoma" w:hAnsi="Tahoma" w:cs="Tahoma"/>
          <w:sz w:val="20"/>
          <w:szCs w:val="20"/>
        </w:rPr>
        <w:t>Tomat merupakan bahan pangan yang mudah rusak setelah dipanen.</w:t>
      </w:r>
      <w:proofErr w:type="gramEnd"/>
      <w:r>
        <w:rPr>
          <w:rFonts w:ascii="Tahoma" w:hAnsi="Tahoma" w:cs="Tahoma"/>
          <w:sz w:val="20"/>
          <w:szCs w:val="20"/>
        </w:rPr>
        <w:t xml:space="preserve"> </w:t>
      </w:r>
      <w:proofErr w:type="gramStart"/>
      <w:r>
        <w:rPr>
          <w:rFonts w:ascii="Tahoma" w:hAnsi="Tahoma" w:cs="Tahoma"/>
          <w:sz w:val="20"/>
          <w:szCs w:val="20"/>
        </w:rPr>
        <w:t>Salah satu alternatif untuk meningkatkan umur simpan tomat adalah dengan mengolahnya menjadi produk seperti jus.</w:t>
      </w:r>
      <w:proofErr w:type="gramEnd"/>
      <w:r>
        <w:rPr>
          <w:rFonts w:ascii="Tahoma" w:hAnsi="Tahoma" w:cs="Tahoma"/>
          <w:sz w:val="20"/>
          <w:szCs w:val="20"/>
        </w:rPr>
        <w:t xml:space="preserve"> Jus merupakan konsentrat buah atau sayuran yang diperoleh melalui proses penghancuran, penumbukan dan pengepresan bahan. </w:t>
      </w:r>
      <w:proofErr w:type="gramStart"/>
      <w:r>
        <w:rPr>
          <w:rFonts w:ascii="Tahoma" w:hAnsi="Tahoma" w:cs="Tahoma"/>
          <w:sz w:val="20"/>
          <w:szCs w:val="20"/>
        </w:rPr>
        <w:t xml:space="preserve">Ukuran lubang saringan </w:t>
      </w:r>
      <w:r>
        <w:rPr>
          <w:rFonts w:ascii="Tahoma" w:hAnsi="Tahoma" w:cs="Tahoma"/>
          <w:i/>
          <w:iCs/>
          <w:sz w:val="20"/>
          <w:szCs w:val="20"/>
        </w:rPr>
        <w:t>(screen)</w:t>
      </w:r>
      <w:r>
        <w:rPr>
          <w:rFonts w:ascii="Tahoma" w:hAnsi="Tahoma" w:cs="Tahoma"/>
          <w:sz w:val="20"/>
          <w:szCs w:val="20"/>
        </w:rPr>
        <w:t xml:space="preserve"> dan kecepatan </w:t>
      </w:r>
      <w:r>
        <w:rPr>
          <w:rFonts w:ascii="Tahoma" w:hAnsi="Tahoma" w:cs="Tahoma"/>
          <w:i/>
          <w:iCs/>
          <w:sz w:val="20"/>
          <w:szCs w:val="20"/>
        </w:rPr>
        <w:t>pulper</w:t>
      </w:r>
      <w:r>
        <w:rPr>
          <w:rFonts w:ascii="Tahoma" w:hAnsi="Tahoma" w:cs="Tahoma"/>
          <w:sz w:val="20"/>
          <w:szCs w:val="20"/>
        </w:rPr>
        <w:t xml:space="preserve"> berperan penting dalam menentukan kualitas jus tomat.</w:t>
      </w:r>
      <w:proofErr w:type="gramEnd"/>
      <w:r>
        <w:rPr>
          <w:rFonts w:ascii="Tahoma" w:hAnsi="Tahoma" w:cs="Tahoma"/>
          <w:sz w:val="20"/>
          <w:szCs w:val="20"/>
        </w:rPr>
        <w:t xml:space="preserve"> Tujuan dari penelitian ini adalah untuk mengetahui pengaruh ukuran </w:t>
      </w:r>
      <w:r>
        <w:rPr>
          <w:rFonts w:ascii="Tahoma" w:hAnsi="Tahoma" w:cs="Tahoma"/>
          <w:i/>
          <w:iCs/>
          <w:sz w:val="20"/>
          <w:szCs w:val="20"/>
        </w:rPr>
        <w:t>screen</w:t>
      </w:r>
      <w:r>
        <w:rPr>
          <w:rFonts w:ascii="Tahoma" w:hAnsi="Tahoma" w:cs="Tahoma"/>
          <w:sz w:val="20"/>
          <w:szCs w:val="20"/>
        </w:rPr>
        <w:t xml:space="preserve"> dan pemekatan terhadap kualitas jus tomat. </w:t>
      </w:r>
      <w:proofErr w:type="gramStart"/>
      <w:r>
        <w:rPr>
          <w:rFonts w:ascii="Tahoma" w:hAnsi="Tahoma" w:cs="Tahoma"/>
          <w:sz w:val="20"/>
          <w:szCs w:val="20"/>
        </w:rPr>
        <w:t>Penelitian dilaksanakan di Laboratorium Bioprocess Technology, Asian Institute of Technology pada bulan November 2014.</w:t>
      </w:r>
      <w:proofErr w:type="gramEnd"/>
      <w:r>
        <w:rPr>
          <w:rFonts w:ascii="Tahoma" w:hAnsi="Tahoma" w:cs="Tahoma"/>
          <w:sz w:val="20"/>
          <w:szCs w:val="20"/>
        </w:rPr>
        <w:t xml:space="preserve"> Rancangan perlakuan yang digunakan adalah rancangan acak lengkap dengan faktor perlakuan adalah ukuran </w:t>
      </w:r>
      <w:r>
        <w:rPr>
          <w:rFonts w:ascii="Tahoma" w:hAnsi="Tahoma" w:cs="Tahoma"/>
          <w:i/>
          <w:iCs/>
          <w:sz w:val="20"/>
          <w:szCs w:val="20"/>
        </w:rPr>
        <w:t xml:space="preserve">screen </w:t>
      </w:r>
      <w:r>
        <w:rPr>
          <w:rFonts w:ascii="Tahoma" w:hAnsi="Tahoma" w:cs="Tahoma"/>
          <w:sz w:val="20"/>
          <w:szCs w:val="20"/>
        </w:rPr>
        <w:t>yang berbeda yaitu 0</w:t>
      </w:r>
      <w:proofErr w:type="gramStart"/>
      <w:r>
        <w:rPr>
          <w:rFonts w:ascii="Tahoma" w:hAnsi="Tahoma" w:cs="Tahoma"/>
          <w:sz w:val="20"/>
          <w:szCs w:val="20"/>
        </w:rPr>
        <w:t>,5</w:t>
      </w:r>
      <w:proofErr w:type="gramEnd"/>
      <w:r>
        <w:rPr>
          <w:rFonts w:ascii="Tahoma" w:hAnsi="Tahoma" w:cs="Tahoma"/>
          <w:sz w:val="20"/>
          <w:szCs w:val="20"/>
        </w:rPr>
        <w:t xml:space="preserve">; 1,0; dan 1,5 mm dengan 3 kali ulangan. Hasil penelitian menunjukkan rendemen 66,11 – 73,33%; total padatan 4,74 – 4,84%; total padatan terlarut 3,38 – 3,51 </w:t>
      </w:r>
      <w:r>
        <w:rPr>
          <w:rFonts w:ascii="Tahoma" w:hAnsi="Tahoma" w:cs="Tahoma"/>
          <w:sz w:val="20"/>
          <w:szCs w:val="20"/>
          <w:vertAlign w:val="superscript"/>
        </w:rPr>
        <w:t>o</w:t>
      </w:r>
      <w:r>
        <w:rPr>
          <w:rFonts w:ascii="Tahoma" w:hAnsi="Tahoma" w:cs="Tahoma"/>
          <w:sz w:val="20"/>
          <w:szCs w:val="20"/>
        </w:rPr>
        <w:t>Brix; pH 4,37 – 3,40; pulp/serum rasio 18,58 – 36,67%; consistency (m) 0,35 – 1,59; flow behavior 0,17 – 0,37. Analisa warna L, a*, dan b* berturut-turut adalah 30</w:t>
      </w:r>
      <w:proofErr w:type="gramStart"/>
      <w:r>
        <w:rPr>
          <w:rFonts w:ascii="Tahoma" w:hAnsi="Tahoma" w:cs="Tahoma"/>
          <w:sz w:val="20"/>
          <w:szCs w:val="20"/>
        </w:rPr>
        <w:t>,13</w:t>
      </w:r>
      <w:proofErr w:type="gramEnd"/>
      <w:r>
        <w:rPr>
          <w:rFonts w:ascii="Tahoma" w:hAnsi="Tahoma" w:cs="Tahoma"/>
          <w:sz w:val="20"/>
          <w:szCs w:val="20"/>
        </w:rPr>
        <w:t xml:space="preserve"> – 32,20; 29,69 – 34,37; dan 28,12 – 31,28. </w:t>
      </w:r>
      <w:proofErr w:type="gramStart"/>
      <w:r>
        <w:rPr>
          <w:rFonts w:ascii="Tahoma" w:hAnsi="Tahoma" w:cs="Tahoma"/>
          <w:sz w:val="20"/>
          <w:szCs w:val="20"/>
        </w:rPr>
        <w:t xml:space="preserve">Hasil analisa ragam menunjukkan bahwa ukuran saringan tidak berpengaruh nyata terhadap total padatan, total padatan terlarut, pH, warna (L, a*), </w:t>
      </w:r>
      <w:r>
        <w:rPr>
          <w:rFonts w:ascii="Tahoma" w:hAnsi="Tahoma" w:cs="Tahoma"/>
          <w:i/>
          <w:iCs/>
          <w:sz w:val="20"/>
          <w:szCs w:val="20"/>
        </w:rPr>
        <w:t>concistency</w:t>
      </w:r>
      <w:r>
        <w:rPr>
          <w:rFonts w:ascii="Tahoma" w:hAnsi="Tahoma" w:cs="Tahoma"/>
          <w:sz w:val="20"/>
          <w:szCs w:val="20"/>
        </w:rPr>
        <w:t xml:space="preserve"> (m) dan </w:t>
      </w:r>
      <w:r>
        <w:rPr>
          <w:rFonts w:ascii="Tahoma" w:hAnsi="Tahoma" w:cs="Tahoma"/>
          <w:i/>
          <w:iCs/>
          <w:sz w:val="20"/>
          <w:szCs w:val="20"/>
        </w:rPr>
        <w:t>flow behavior</w:t>
      </w:r>
      <w:r>
        <w:rPr>
          <w:rFonts w:ascii="Tahoma" w:hAnsi="Tahoma" w:cs="Tahoma"/>
          <w:sz w:val="20"/>
          <w:szCs w:val="20"/>
        </w:rPr>
        <w:t xml:space="preserve"> (n).</w:t>
      </w:r>
      <w:proofErr w:type="gramEnd"/>
      <w:r>
        <w:rPr>
          <w:rFonts w:ascii="Tahoma" w:hAnsi="Tahoma" w:cs="Tahoma"/>
          <w:sz w:val="20"/>
          <w:szCs w:val="20"/>
        </w:rPr>
        <w:t xml:space="preserve"> Perlakuan berpengaruh nyata (p&lt;0</w:t>
      </w:r>
      <w:proofErr w:type="gramStart"/>
      <w:r>
        <w:rPr>
          <w:rFonts w:ascii="Tahoma" w:hAnsi="Tahoma" w:cs="Tahoma"/>
          <w:sz w:val="20"/>
          <w:szCs w:val="20"/>
        </w:rPr>
        <w:t>,05</w:t>
      </w:r>
      <w:proofErr w:type="gramEnd"/>
      <w:r>
        <w:rPr>
          <w:rFonts w:ascii="Tahoma" w:hAnsi="Tahoma" w:cs="Tahoma"/>
          <w:sz w:val="20"/>
          <w:szCs w:val="20"/>
        </w:rPr>
        <w:t>) terhadap pulp/serum rasio, rendemen, dan warna (b*). Proses pemekatan (</w:t>
      </w:r>
      <w:r>
        <w:rPr>
          <w:rFonts w:ascii="Tahoma" w:hAnsi="Tahoma" w:cs="Tahoma"/>
          <w:i/>
          <w:iCs/>
          <w:sz w:val="20"/>
          <w:szCs w:val="20"/>
        </w:rPr>
        <w:t>concentrating process</w:t>
      </w:r>
      <w:r>
        <w:rPr>
          <w:rFonts w:ascii="Tahoma" w:hAnsi="Tahoma" w:cs="Tahoma"/>
          <w:sz w:val="20"/>
          <w:szCs w:val="20"/>
        </w:rPr>
        <w:t xml:space="preserve">) menyebabkan peningkatan total padatan terlarut dan membuat warna jus semakin gelap. </w:t>
      </w:r>
    </w:p>
    <w:p w:rsidR="003E1B71" w:rsidRDefault="003E1B71" w:rsidP="003E1B71">
      <w:pPr>
        <w:spacing w:line="240" w:lineRule="auto"/>
        <w:rPr>
          <w:rFonts w:ascii="Tahoma" w:hAnsi="Tahoma" w:cs="Tahoma"/>
          <w:sz w:val="20"/>
          <w:szCs w:val="20"/>
        </w:rPr>
      </w:pPr>
    </w:p>
    <w:p w:rsidR="003E1B71" w:rsidRDefault="003E1B71" w:rsidP="003E1B71">
      <w:pPr>
        <w:pStyle w:val="NormalWeb"/>
        <w:spacing w:before="0" w:beforeAutospacing="0" w:after="0" w:afterAutospacing="0"/>
        <w:jc w:val="both"/>
        <w:rPr>
          <w:rFonts w:ascii="Tahoma" w:hAnsi="Tahoma" w:cs="Tahoma"/>
          <w:sz w:val="20"/>
          <w:szCs w:val="20"/>
        </w:rPr>
      </w:pPr>
      <w:r>
        <w:rPr>
          <w:rFonts w:ascii="Tahoma" w:hAnsi="Tahoma" w:cs="Tahoma"/>
          <w:b/>
          <w:sz w:val="20"/>
          <w:szCs w:val="20"/>
        </w:rPr>
        <w:t xml:space="preserve">Kata kunci: </w:t>
      </w:r>
      <w:r>
        <w:rPr>
          <w:rFonts w:ascii="Tahoma" w:hAnsi="Tahoma" w:cs="Tahoma"/>
          <w:sz w:val="20"/>
          <w:szCs w:val="20"/>
        </w:rPr>
        <w:t>tomat, jus, diameter lubang, pemekatan</w:t>
      </w:r>
    </w:p>
    <w:p w:rsidR="003E1B71" w:rsidRDefault="003E1B71" w:rsidP="003E1B71">
      <w:pPr>
        <w:pStyle w:val="NormalWeb"/>
        <w:spacing w:before="0" w:beforeAutospacing="0" w:after="0" w:afterAutospacing="0"/>
        <w:jc w:val="both"/>
        <w:rPr>
          <w:rFonts w:ascii="Tahoma" w:hAnsi="Tahoma" w:cs="Tahoma"/>
          <w:sz w:val="20"/>
          <w:szCs w:val="20"/>
        </w:rPr>
      </w:pPr>
    </w:p>
    <w:p w:rsidR="003E1B71" w:rsidRDefault="003E1B71" w:rsidP="003E1B71">
      <w:pPr>
        <w:spacing w:line="240" w:lineRule="auto"/>
        <w:jc w:val="center"/>
        <w:rPr>
          <w:rFonts w:ascii="Tahoma" w:hAnsi="Tahoma" w:cs="Tahoma"/>
          <w:b/>
          <w:i/>
          <w:sz w:val="20"/>
          <w:szCs w:val="20"/>
        </w:rPr>
      </w:pPr>
    </w:p>
    <w:p w:rsidR="003E1B71" w:rsidRDefault="003E1B71" w:rsidP="003E1B71">
      <w:pPr>
        <w:spacing w:line="240" w:lineRule="auto"/>
        <w:jc w:val="center"/>
        <w:rPr>
          <w:rFonts w:ascii="Tahoma" w:eastAsia="Calibri" w:hAnsi="Tahoma" w:cs="Tahoma"/>
          <w:b/>
          <w:i/>
          <w:sz w:val="24"/>
          <w:szCs w:val="24"/>
        </w:rPr>
      </w:pPr>
      <w:r>
        <w:rPr>
          <w:rFonts w:ascii="Tahoma" w:hAnsi="Tahoma" w:cs="Tahoma"/>
          <w:b/>
          <w:i/>
          <w:sz w:val="24"/>
          <w:szCs w:val="24"/>
        </w:rPr>
        <w:t>ABSTRACT</w:t>
      </w:r>
    </w:p>
    <w:p w:rsidR="003E1B71" w:rsidRDefault="003E1B71" w:rsidP="003E1B71">
      <w:pPr>
        <w:spacing w:line="240" w:lineRule="auto"/>
        <w:rPr>
          <w:rFonts w:ascii="Tahoma" w:eastAsia="Calibri" w:hAnsi="Tahoma" w:cs="Tahoma"/>
          <w:i/>
          <w:color w:val="000000" w:themeColor="text1"/>
          <w:sz w:val="20"/>
          <w:szCs w:val="20"/>
        </w:rPr>
      </w:pPr>
    </w:p>
    <w:p w:rsidR="003E1B71" w:rsidRDefault="003E1B71" w:rsidP="003E1B71">
      <w:pPr>
        <w:spacing w:line="240" w:lineRule="auto"/>
        <w:rPr>
          <w:rFonts w:ascii="Tahoma" w:hAnsi="Tahoma" w:cs="Tahoma"/>
          <w:i/>
          <w:sz w:val="20"/>
          <w:szCs w:val="20"/>
        </w:rPr>
      </w:pPr>
      <w:r>
        <w:rPr>
          <w:rFonts w:ascii="Tahoma" w:hAnsi="Tahoma" w:cs="Tahoma"/>
          <w:bCs/>
          <w:i/>
          <w:sz w:val="20"/>
          <w:szCs w:val="20"/>
        </w:rPr>
        <w:t xml:space="preserve">Tomato is perishables food crops. An </w:t>
      </w:r>
      <w:r>
        <w:rPr>
          <w:rFonts w:ascii="Tahoma" w:hAnsi="Tahoma" w:cs="Tahoma"/>
          <w:i/>
          <w:sz w:val="20"/>
          <w:szCs w:val="20"/>
        </w:rPr>
        <w:t>alternative to improve</w:t>
      </w:r>
      <w:r>
        <w:rPr>
          <w:rFonts w:ascii="Tahoma" w:hAnsi="Tahoma" w:cs="Tahoma"/>
          <w:i/>
          <w:sz w:val="20"/>
          <w:szCs w:val="20"/>
          <w:lang w:val="id-ID"/>
        </w:rPr>
        <w:t xml:space="preserve"> </w:t>
      </w:r>
      <w:r>
        <w:rPr>
          <w:rFonts w:ascii="Tahoma" w:hAnsi="Tahoma" w:cs="Tahoma"/>
          <w:i/>
          <w:sz w:val="20"/>
          <w:szCs w:val="20"/>
        </w:rPr>
        <w:t xml:space="preserve">its shelf life is </w:t>
      </w:r>
      <w:r>
        <w:rPr>
          <w:rFonts w:ascii="Tahoma" w:hAnsi="Tahoma" w:cs="Tahoma"/>
          <w:i/>
          <w:sz w:val="20"/>
          <w:szCs w:val="20"/>
          <w:lang w:val="id-ID"/>
        </w:rPr>
        <w:t xml:space="preserve">by </w:t>
      </w:r>
      <w:r>
        <w:rPr>
          <w:rFonts w:ascii="Tahoma" w:hAnsi="Tahoma" w:cs="Tahoma"/>
          <w:i/>
          <w:sz w:val="20"/>
          <w:szCs w:val="20"/>
        </w:rPr>
        <w:t>processing into another product such as juice</w:t>
      </w:r>
      <w:r>
        <w:rPr>
          <w:rFonts w:ascii="Tahoma" w:hAnsi="Tahoma" w:cs="Tahoma"/>
          <w:bCs/>
          <w:i/>
          <w:sz w:val="20"/>
          <w:szCs w:val="20"/>
        </w:rPr>
        <w:t xml:space="preserve">. </w:t>
      </w:r>
      <w:r>
        <w:rPr>
          <w:rFonts w:ascii="Tahoma" w:hAnsi="Tahoma" w:cs="Tahoma"/>
          <w:i/>
          <w:sz w:val="20"/>
          <w:szCs w:val="20"/>
        </w:rPr>
        <w:t>Juice is the fluid expressed from plant material by crushing, comminuting and pressing. Screen sizes and speed of the pulpier finisher have significant influence on the quality of tomato juice. The objective of this experiment was</w:t>
      </w:r>
      <w:r>
        <w:rPr>
          <w:rFonts w:ascii="Tahoma" w:hAnsi="Tahoma" w:cs="Tahoma"/>
          <w:i/>
          <w:sz w:val="20"/>
          <w:szCs w:val="20"/>
          <w:lang w:val="id-ID"/>
        </w:rPr>
        <w:t xml:space="preserve"> </w:t>
      </w:r>
      <w:r>
        <w:rPr>
          <w:rFonts w:ascii="Tahoma" w:hAnsi="Tahoma" w:cs="Tahoma"/>
          <w:bCs/>
          <w:i/>
          <w:color w:val="000000"/>
          <w:sz w:val="20"/>
          <w:szCs w:val="20"/>
        </w:rPr>
        <w:t>determining the effects of screen sizes and evaporation on the quality of tomato juice. The research was conducted in Bioprocess Technol</w:t>
      </w:r>
      <w:r>
        <w:rPr>
          <w:rFonts w:ascii="Tahoma" w:hAnsi="Tahoma" w:cs="Tahoma"/>
          <w:bCs/>
          <w:i/>
          <w:color w:val="000000"/>
          <w:sz w:val="20"/>
          <w:szCs w:val="20"/>
          <w:lang w:val="id-ID"/>
        </w:rPr>
        <w:t>og</w:t>
      </w:r>
      <w:r>
        <w:rPr>
          <w:rFonts w:ascii="Tahoma" w:hAnsi="Tahoma" w:cs="Tahoma"/>
          <w:bCs/>
          <w:i/>
          <w:color w:val="000000"/>
          <w:sz w:val="20"/>
          <w:szCs w:val="20"/>
        </w:rPr>
        <w:t>y</w:t>
      </w:r>
      <w:r>
        <w:rPr>
          <w:rFonts w:ascii="Tahoma" w:hAnsi="Tahoma" w:cs="Tahoma"/>
          <w:bCs/>
          <w:i/>
          <w:color w:val="000000"/>
          <w:sz w:val="20"/>
          <w:szCs w:val="20"/>
          <w:lang w:val="id-ID"/>
        </w:rPr>
        <w:t xml:space="preserve"> </w:t>
      </w:r>
      <w:r>
        <w:rPr>
          <w:rFonts w:ascii="Tahoma" w:hAnsi="Tahoma" w:cs="Tahoma"/>
          <w:bCs/>
          <w:i/>
          <w:color w:val="000000"/>
          <w:sz w:val="20"/>
          <w:szCs w:val="20"/>
        </w:rPr>
        <w:t xml:space="preserve">Laboratory, </w:t>
      </w:r>
      <w:r>
        <w:rPr>
          <w:rFonts w:ascii="Tahoma" w:hAnsi="Tahoma" w:cs="Tahoma"/>
          <w:i/>
          <w:sz w:val="20"/>
          <w:szCs w:val="20"/>
        </w:rPr>
        <w:t>Asian Institute of Tec</w:t>
      </w:r>
      <w:r>
        <w:rPr>
          <w:rFonts w:ascii="Tahoma" w:hAnsi="Tahoma" w:cs="Tahoma"/>
          <w:i/>
          <w:sz w:val="20"/>
          <w:szCs w:val="20"/>
          <w:lang w:val="id-ID"/>
        </w:rPr>
        <w:t>h</w:t>
      </w:r>
      <w:r>
        <w:rPr>
          <w:rFonts w:ascii="Tahoma" w:hAnsi="Tahoma" w:cs="Tahoma"/>
          <w:i/>
          <w:sz w:val="20"/>
          <w:szCs w:val="20"/>
        </w:rPr>
        <w:t>nology on November 2014</w:t>
      </w:r>
      <w:r>
        <w:rPr>
          <w:rFonts w:ascii="Tahoma" w:hAnsi="Tahoma" w:cs="Tahoma"/>
          <w:bCs/>
          <w:i/>
          <w:color w:val="000000"/>
          <w:sz w:val="20"/>
          <w:szCs w:val="20"/>
        </w:rPr>
        <w:t xml:space="preserve">. Three different screen sizes (0.5; 1.0; and 1.5 mm) used as treatments using completely Randomized Design with 3 replications. </w:t>
      </w:r>
      <w:r>
        <w:rPr>
          <w:rFonts w:ascii="Tahoma" w:hAnsi="Tahoma" w:cs="Tahoma"/>
          <w:i/>
          <w:sz w:val="20"/>
          <w:szCs w:val="20"/>
        </w:rPr>
        <w:t xml:space="preserve">The results showed that jus yield were 66.11 – 73.33%; total solid were 4.74 – 4.84%; total soluble solid (TSS) were 3.38 – 3.51 </w:t>
      </w:r>
      <w:r>
        <w:rPr>
          <w:rFonts w:ascii="Tahoma" w:hAnsi="Tahoma" w:cs="Tahoma"/>
          <w:i/>
          <w:sz w:val="20"/>
          <w:szCs w:val="20"/>
          <w:vertAlign w:val="superscript"/>
        </w:rPr>
        <w:t>o</w:t>
      </w:r>
      <w:r>
        <w:rPr>
          <w:rFonts w:ascii="Tahoma" w:hAnsi="Tahoma" w:cs="Tahoma"/>
          <w:i/>
          <w:sz w:val="20"/>
          <w:szCs w:val="20"/>
          <w:vertAlign w:val="superscript"/>
          <w:lang w:val="id-ID"/>
        </w:rPr>
        <w:t xml:space="preserve"> </w:t>
      </w:r>
      <w:r>
        <w:rPr>
          <w:rFonts w:ascii="Tahoma" w:hAnsi="Tahoma" w:cs="Tahoma"/>
          <w:i/>
          <w:sz w:val="20"/>
          <w:szCs w:val="20"/>
        </w:rPr>
        <w:t xml:space="preserve">Brix; pH were 4.37 – 3.40; pulp/serum ratio were 18.58 – 36.67%; consistency (m) were 0.35 – 1.59, flow behavior were 0.17 – 0.37. Color L, a*, and b* were 30.13 – 32.20, 29.69 – 34.37, </w:t>
      </w:r>
      <w:r>
        <w:rPr>
          <w:rFonts w:ascii="Tahoma" w:hAnsi="Tahoma" w:cs="Tahoma"/>
          <w:i/>
          <w:sz w:val="20"/>
          <w:szCs w:val="20"/>
          <w:lang w:val="id-ID"/>
        </w:rPr>
        <w:t>and</w:t>
      </w:r>
      <w:r>
        <w:rPr>
          <w:rFonts w:ascii="Tahoma" w:hAnsi="Tahoma" w:cs="Tahoma"/>
          <w:i/>
          <w:sz w:val="20"/>
          <w:szCs w:val="20"/>
        </w:rPr>
        <w:t xml:space="preserve"> 28.12 – 31.28, respectively. The screen size did not affect total solid, TSS, pH, color (L</w:t>
      </w:r>
      <w:proofErr w:type="gramStart"/>
      <w:r>
        <w:rPr>
          <w:rFonts w:ascii="Tahoma" w:hAnsi="Tahoma" w:cs="Tahoma"/>
          <w:i/>
          <w:sz w:val="20"/>
          <w:szCs w:val="20"/>
        </w:rPr>
        <w:t>,a</w:t>
      </w:r>
      <w:proofErr w:type="gramEnd"/>
      <w:r>
        <w:rPr>
          <w:rFonts w:ascii="Tahoma" w:hAnsi="Tahoma" w:cs="Tahoma"/>
          <w:i/>
          <w:sz w:val="20"/>
          <w:szCs w:val="20"/>
        </w:rPr>
        <w:t>*), consistency (m) and flow behavior (n). It significantly affected pulp-serum ratio, juice yield, and color (b*). Concentrating process increased TSS and darkened the color.</w:t>
      </w:r>
    </w:p>
    <w:p w:rsidR="003E1B71" w:rsidRDefault="003E1B71" w:rsidP="003E1B71">
      <w:pPr>
        <w:spacing w:line="240" w:lineRule="auto"/>
        <w:rPr>
          <w:rFonts w:ascii="Tahoma" w:hAnsi="Tahoma" w:cs="Tahoma"/>
          <w:b/>
          <w:i/>
          <w:sz w:val="20"/>
          <w:szCs w:val="20"/>
        </w:rPr>
      </w:pPr>
    </w:p>
    <w:p w:rsidR="003E1B71" w:rsidRDefault="003E1B71" w:rsidP="003E1B71">
      <w:pPr>
        <w:spacing w:line="240" w:lineRule="auto"/>
        <w:rPr>
          <w:rFonts w:ascii="Tahoma" w:hAnsi="Tahoma" w:cs="Tahoma"/>
          <w:i/>
          <w:sz w:val="20"/>
          <w:szCs w:val="20"/>
        </w:rPr>
      </w:pPr>
      <w:proofErr w:type="gramStart"/>
      <w:r>
        <w:rPr>
          <w:rFonts w:ascii="Tahoma" w:hAnsi="Tahoma" w:cs="Tahoma"/>
          <w:b/>
          <w:i/>
          <w:color w:val="000000" w:themeColor="text1"/>
          <w:sz w:val="20"/>
          <w:szCs w:val="20"/>
        </w:rPr>
        <w:t xml:space="preserve">Keywords </w:t>
      </w:r>
      <w:r>
        <w:rPr>
          <w:rFonts w:ascii="Tahoma" w:eastAsia="Calibri" w:hAnsi="Tahoma" w:cs="Tahoma"/>
          <w:i/>
          <w:color w:val="000000" w:themeColor="text1"/>
          <w:sz w:val="20"/>
          <w:szCs w:val="20"/>
        </w:rPr>
        <w:t>:</w:t>
      </w:r>
      <w:proofErr w:type="gramEnd"/>
      <w:r>
        <w:rPr>
          <w:rFonts w:ascii="Tahoma" w:eastAsia="Calibri" w:hAnsi="Tahoma" w:cs="Tahoma"/>
          <w:i/>
          <w:color w:val="000000" w:themeColor="text1"/>
          <w:sz w:val="20"/>
          <w:szCs w:val="20"/>
        </w:rPr>
        <w:t xml:space="preserve"> </w:t>
      </w:r>
      <w:r>
        <w:rPr>
          <w:rFonts w:ascii="Tahoma" w:hAnsi="Tahoma" w:cs="Tahoma"/>
          <w:i/>
          <w:sz w:val="20"/>
          <w:szCs w:val="20"/>
        </w:rPr>
        <w:t>tomato, jus, screen size, concentration</w:t>
      </w:r>
    </w:p>
    <w:p w:rsidR="003E1B71" w:rsidRDefault="003E1B71" w:rsidP="003E1B71">
      <w:pPr>
        <w:spacing w:line="240" w:lineRule="auto"/>
        <w:jc w:val="left"/>
        <w:rPr>
          <w:rFonts w:ascii="Tahoma" w:hAnsi="Tahoma" w:cs="Tahoma"/>
          <w:b/>
          <w:color w:val="000000"/>
          <w:sz w:val="20"/>
          <w:szCs w:val="20"/>
          <w:lang w:val="de-DE"/>
        </w:rPr>
        <w:sectPr w:rsidR="003E1B71">
          <w:pgSz w:w="11907" w:h="16840"/>
          <w:pgMar w:top="1531" w:right="1417" w:bottom="1418" w:left="1701" w:header="720" w:footer="636" w:gutter="0"/>
          <w:cols w:space="720"/>
        </w:sect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3E1B71" w:rsidTr="003E1B71">
        <w:trPr>
          <w:trHeight w:val="302"/>
        </w:trPr>
        <w:tc>
          <w:tcPr>
            <w:tcW w:w="8787" w:type="dxa"/>
            <w:tcBorders>
              <w:top w:val="nil"/>
              <w:left w:val="nil"/>
              <w:bottom w:val="single" w:sz="4" w:space="0" w:color="000000" w:themeColor="text1"/>
              <w:right w:val="nil"/>
            </w:tcBorders>
            <w:hideMark/>
          </w:tcPr>
          <w:p w:rsidR="003E1B71" w:rsidRDefault="003E1B71">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6-10</w:t>
            </w:r>
          </w:p>
        </w:tc>
      </w:tr>
    </w:tbl>
    <w:p w:rsidR="003E1B71" w:rsidRDefault="003E1B71" w:rsidP="003E1B71">
      <w:pPr>
        <w:spacing w:line="240" w:lineRule="auto"/>
        <w:jc w:val="center"/>
        <w:rPr>
          <w:rFonts w:ascii="Tahoma" w:hAnsi="Tahoma" w:cs="Tahoma"/>
          <w:b/>
          <w:color w:val="000000"/>
          <w:sz w:val="24"/>
          <w:szCs w:val="24"/>
        </w:rPr>
      </w:pPr>
      <w:r>
        <w:rPr>
          <w:rFonts w:ascii="Tahoma" w:eastAsia="Calibri" w:hAnsi="Tahoma" w:cs="Tahoma"/>
          <w:b/>
          <w:color w:val="000000"/>
          <w:sz w:val="24"/>
          <w:szCs w:val="24"/>
        </w:rPr>
        <w:t xml:space="preserve">PENDAHULUAN </w:t>
      </w:r>
    </w:p>
    <w:p w:rsidR="003E1B71" w:rsidRDefault="003E1B71" w:rsidP="003E1B71">
      <w:pPr>
        <w:spacing w:line="240" w:lineRule="auto"/>
        <w:rPr>
          <w:rFonts w:ascii="Tahoma" w:hAnsi="Tahoma" w:cs="Tahoma"/>
          <w:sz w:val="20"/>
          <w:szCs w:val="20"/>
        </w:rPr>
      </w:pPr>
    </w:p>
    <w:p w:rsidR="003E1B71" w:rsidRDefault="003E1B71" w:rsidP="003E1B71">
      <w:pPr>
        <w:spacing w:line="240" w:lineRule="auto"/>
        <w:ind w:firstLine="720"/>
        <w:rPr>
          <w:rFonts w:ascii="Tahoma" w:eastAsia="Times New Roman" w:hAnsi="Tahoma" w:cs="Tahoma"/>
          <w:sz w:val="20"/>
          <w:szCs w:val="20"/>
          <w:lang w:bidi="th-TH"/>
        </w:rPr>
      </w:pPr>
      <w:proofErr w:type="gramStart"/>
      <w:r>
        <w:rPr>
          <w:rFonts w:ascii="Tahoma" w:hAnsi="Tahoma" w:cs="Tahoma"/>
          <w:bCs/>
          <w:sz w:val="20"/>
          <w:szCs w:val="20"/>
        </w:rPr>
        <w:t>Tomat sangat penting bagi kesehatan manusia karena mengandung berbagai macam nutrisi</w:t>
      </w:r>
      <w:r>
        <w:rPr>
          <w:rFonts w:ascii="Tahoma" w:hAnsi="Tahoma" w:cs="Tahoma"/>
          <w:sz w:val="20"/>
          <w:szCs w:val="20"/>
          <w:lang w:val="id-ID"/>
        </w:rPr>
        <w:t>.</w:t>
      </w:r>
      <w:proofErr w:type="gramEnd"/>
      <w:r>
        <w:rPr>
          <w:rFonts w:ascii="Tahoma" w:hAnsi="Tahoma" w:cs="Tahoma"/>
          <w:sz w:val="20"/>
          <w:szCs w:val="20"/>
          <w:lang w:val="id-ID"/>
        </w:rPr>
        <w:t xml:space="preserve"> </w:t>
      </w:r>
      <w:proofErr w:type="gramStart"/>
      <w:r>
        <w:rPr>
          <w:rFonts w:ascii="Tahoma" w:eastAsia="Times New Roman" w:hAnsi="Tahoma" w:cs="Tahoma"/>
          <w:sz w:val="20"/>
          <w:szCs w:val="20"/>
          <w:lang w:bidi="th-TH"/>
        </w:rPr>
        <w:t>Tomat mengandung karotenoid yang terdiri dari likopen, phytoene, neurosporene, dan karoten.</w:t>
      </w:r>
      <w:proofErr w:type="gramEnd"/>
      <w:r>
        <w:rPr>
          <w:rFonts w:ascii="Tahoma" w:eastAsia="Times New Roman" w:hAnsi="Tahoma" w:cs="Tahoma"/>
          <w:sz w:val="20"/>
          <w:szCs w:val="20"/>
          <w:lang w:bidi="th-TH"/>
        </w:rPr>
        <w:t xml:space="preserve"> </w:t>
      </w:r>
      <w:proofErr w:type="gramStart"/>
      <w:r>
        <w:rPr>
          <w:rFonts w:ascii="Tahoma" w:eastAsia="Times New Roman" w:hAnsi="Tahoma" w:cs="Tahoma"/>
          <w:sz w:val="20"/>
          <w:szCs w:val="20"/>
          <w:lang w:bidi="th-TH"/>
        </w:rPr>
        <w:t>Kandungan senyawa dalam buah tomat di antaranya solanin, saponin, asam folat, asam malat, asam sitrat, bioflavonoid (termasuk likopen, α dan ß-karoten), protein, lemak, vitamin, mineral dan histamin (Dias, 2012).</w:t>
      </w:r>
      <w:proofErr w:type="gramEnd"/>
      <w:r>
        <w:rPr>
          <w:rFonts w:ascii="Tahoma" w:eastAsia="Times New Roman" w:hAnsi="Tahoma" w:cs="Tahoma"/>
          <w:sz w:val="20"/>
          <w:szCs w:val="20"/>
          <w:lang w:bidi="th-TH"/>
        </w:rPr>
        <w:t xml:space="preserve"> </w:t>
      </w:r>
      <w:proofErr w:type="gramStart"/>
      <w:r>
        <w:rPr>
          <w:rFonts w:ascii="Tahoma" w:eastAsia="Times New Roman" w:hAnsi="Tahoma" w:cs="Tahoma"/>
          <w:sz w:val="20"/>
          <w:szCs w:val="20"/>
          <w:lang w:bidi="th-TH"/>
        </w:rPr>
        <w:t>Tomat adalah sumber vitamin A, C dan E sertamineral yang sangat baik untuk tubuh dan melindungi tubuh dari penyakit (Akande et al., 2010).</w:t>
      </w:r>
      <w:proofErr w:type="gramEnd"/>
      <w:r>
        <w:rPr>
          <w:rFonts w:ascii="Tahoma" w:eastAsia="Times New Roman" w:hAnsi="Tahoma" w:cs="Tahoma"/>
          <w:sz w:val="20"/>
          <w:szCs w:val="20"/>
          <w:lang w:bidi="th-TH"/>
        </w:rPr>
        <w:t xml:space="preserve"> </w:t>
      </w:r>
      <w:proofErr w:type="gramStart"/>
      <w:r>
        <w:rPr>
          <w:rFonts w:ascii="Tahoma" w:eastAsia="Times New Roman" w:hAnsi="Tahoma" w:cs="Tahoma"/>
          <w:sz w:val="20"/>
          <w:szCs w:val="20"/>
          <w:lang w:bidi="th-TH"/>
        </w:rPr>
        <w:t xml:space="preserve">Likopen pada tomat berkhasiat untuk mengobati penyakit degeneratif seperti kanker dan penyakit kardiovaskuler </w:t>
      </w:r>
      <w:r>
        <w:rPr>
          <w:rFonts w:ascii="Tahoma" w:hAnsi="Tahoma" w:cs="Tahoma"/>
          <w:sz w:val="20"/>
          <w:szCs w:val="20"/>
          <w:lang w:bidi="th-TH"/>
        </w:rPr>
        <w:t>(Vallverdú-Queralt</w:t>
      </w:r>
      <w:r>
        <w:rPr>
          <w:rFonts w:ascii="Tahoma" w:eastAsia="Times New Roman" w:hAnsi="Tahoma" w:cs="Tahoma"/>
          <w:sz w:val="20"/>
          <w:szCs w:val="20"/>
          <w:lang w:bidi="th-TH"/>
        </w:rPr>
        <w:t xml:space="preserve"> et al., 2015).</w:t>
      </w:r>
      <w:proofErr w:type="gramEnd"/>
      <w:r>
        <w:rPr>
          <w:rFonts w:ascii="Tahoma" w:eastAsia="Times New Roman" w:hAnsi="Tahoma" w:cs="Tahoma"/>
          <w:sz w:val="20"/>
          <w:szCs w:val="20"/>
          <w:lang w:bidi="th-TH"/>
        </w:rPr>
        <w:t xml:space="preserve"> Likopen merupakan antioksidan potensial yang mampu menghancurkan oksigen singlet dan radikal peroksida yang berperan pada kerusakan DNA dalam proses yang memicu penyakit kanker (Reddy et al., 2011). </w:t>
      </w:r>
      <w:proofErr w:type="gramStart"/>
      <w:r>
        <w:rPr>
          <w:rFonts w:ascii="Tahoma" w:eastAsia="Times New Roman" w:hAnsi="Tahoma" w:cs="Tahoma"/>
          <w:sz w:val="20"/>
          <w:szCs w:val="20"/>
          <w:lang w:bidi="th-TH"/>
        </w:rPr>
        <w:t>Tomat juga bermanfaat untuk menurunkan kolesterol, melindungi kerusakan sel tubuh, mencegah migrain, memperkuat tulang, mencegah diabetes, dan mengobati katarak (</w:t>
      </w:r>
      <w:r>
        <w:rPr>
          <w:rFonts w:ascii="Tahoma" w:hAnsi="Tahoma" w:cs="Tahoma"/>
          <w:sz w:val="20"/>
          <w:szCs w:val="20"/>
        </w:rPr>
        <w:t>Bhowmik et al., 2012)</w:t>
      </w:r>
      <w:r>
        <w:rPr>
          <w:rFonts w:ascii="Tahoma" w:eastAsia="Times New Roman" w:hAnsi="Tahoma" w:cs="Tahoma"/>
          <w:sz w:val="20"/>
          <w:szCs w:val="20"/>
          <w:lang w:bidi="th-TH"/>
        </w:rPr>
        <w:t>.</w:t>
      </w:r>
      <w:proofErr w:type="gramEnd"/>
    </w:p>
    <w:p w:rsidR="003E1B71" w:rsidRDefault="003E1B71" w:rsidP="003E1B71">
      <w:pPr>
        <w:spacing w:line="240" w:lineRule="auto"/>
        <w:ind w:firstLine="720"/>
        <w:rPr>
          <w:rFonts w:ascii="Tahoma" w:eastAsia="Times New Roman" w:hAnsi="Tahoma" w:cs="Tahoma"/>
          <w:sz w:val="20"/>
          <w:szCs w:val="20"/>
          <w:lang w:bidi="th-TH"/>
        </w:rPr>
      </w:pPr>
      <w:r>
        <w:rPr>
          <w:rFonts w:ascii="Tahoma" w:hAnsi="Tahoma" w:cs="Tahoma"/>
          <w:bCs/>
          <w:sz w:val="20"/>
          <w:szCs w:val="20"/>
        </w:rPr>
        <w:t xml:space="preserve">Tomat merupakan komoditas yang mudah rusak setelah dipanen karena </w:t>
      </w:r>
      <w:proofErr w:type="gramStart"/>
      <w:r>
        <w:rPr>
          <w:rFonts w:ascii="Tahoma" w:hAnsi="Tahoma" w:cs="Tahoma"/>
          <w:bCs/>
          <w:sz w:val="20"/>
          <w:szCs w:val="20"/>
        </w:rPr>
        <w:t>kadar</w:t>
      </w:r>
      <w:proofErr w:type="gramEnd"/>
      <w:r>
        <w:rPr>
          <w:rFonts w:ascii="Tahoma" w:hAnsi="Tahoma" w:cs="Tahoma"/>
          <w:bCs/>
          <w:sz w:val="20"/>
          <w:szCs w:val="20"/>
        </w:rPr>
        <w:t xml:space="preserve"> airnya yang tinggi. </w:t>
      </w:r>
      <w:r>
        <w:rPr>
          <w:rFonts w:ascii="Tahoma" w:hAnsi="Tahoma" w:cs="Tahoma"/>
          <w:sz w:val="20"/>
          <w:szCs w:val="20"/>
          <w:lang w:val="id-ID"/>
        </w:rPr>
        <w:t xml:space="preserve">Pada saat musim panen, </w:t>
      </w:r>
      <w:r>
        <w:rPr>
          <w:rFonts w:ascii="Tahoma" w:eastAsia="Times New Roman" w:hAnsi="Tahoma" w:cs="Tahoma"/>
          <w:sz w:val="20"/>
          <w:szCs w:val="20"/>
          <w:lang w:val="id-ID" w:eastAsia="id-ID" w:bidi="th-TH"/>
        </w:rPr>
        <w:t>produksi tomat melimpah sehingga harga jualnya rendah atau bahkan mengakibatkan buah tomat banyak yang terbuang karena tidak terserap oleh pasar. Jika hal ini terus terjadi tentulah akan sangat merugikan bagi petani. Untuk itu perlu diupayakan agar tomat dapat memiliki masa simpan yang lebih lama dan nilai jual yang lebih tinggi. Salah satu upaya untuk meningkatkan masa simpan dan nilai jual yang lebih tinggi dapat diusahakan dengan cara pengolahan pasca panen tomat</w:t>
      </w:r>
      <w:r>
        <w:rPr>
          <w:rFonts w:ascii="Tahoma" w:eastAsia="Times New Roman" w:hAnsi="Tahoma" w:cs="Tahoma"/>
          <w:sz w:val="20"/>
          <w:szCs w:val="20"/>
          <w:lang w:bidi="th-TH"/>
        </w:rPr>
        <w:t>, salah satunya adalah jus.</w:t>
      </w:r>
    </w:p>
    <w:p w:rsidR="003E1B71" w:rsidRDefault="003E1B71" w:rsidP="003E1B71">
      <w:pPr>
        <w:spacing w:line="240" w:lineRule="auto"/>
        <w:ind w:firstLine="720"/>
        <w:rPr>
          <w:rFonts w:ascii="Tahoma" w:hAnsi="Tahoma" w:cs="Tahoma"/>
          <w:color w:val="FF0000"/>
          <w:sz w:val="20"/>
          <w:szCs w:val="20"/>
        </w:rPr>
      </w:pPr>
      <w:r>
        <w:rPr>
          <w:rFonts w:ascii="Tahoma" w:eastAsia="Times New Roman" w:hAnsi="Tahoma" w:cs="Tahoma"/>
          <w:sz w:val="20"/>
          <w:szCs w:val="20"/>
          <w:lang w:bidi="th-TH"/>
        </w:rPr>
        <w:t xml:space="preserve">Jus tomat merupakan </w:t>
      </w:r>
      <w:r>
        <w:rPr>
          <w:rFonts w:ascii="Tahoma" w:hAnsi="Tahoma" w:cs="Tahoma"/>
          <w:sz w:val="20"/>
          <w:szCs w:val="20"/>
          <w:lang w:val="id-ID"/>
        </w:rPr>
        <w:t>cairan hasil ekstrak dari sel atau jaringan</w:t>
      </w:r>
      <w:r>
        <w:rPr>
          <w:rFonts w:ascii="Tahoma" w:eastAsia="Times New Roman" w:hAnsi="Tahoma" w:cs="Tahoma"/>
          <w:sz w:val="20"/>
          <w:szCs w:val="20"/>
          <w:lang w:val="id-ID" w:bidi="th-TH"/>
        </w:rPr>
        <w:t xml:space="preserve"> buah tomat melalui proses penghancuran, penumbuhan dan pengepresan. Jus tomat yang dihasilkan bisa jernih, keruh atau </w:t>
      </w:r>
      <w:r>
        <w:rPr>
          <w:rFonts w:ascii="Tahoma" w:eastAsia="Times New Roman" w:hAnsi="Tahoma" w:cs="Tahoma"/>
          <w:i/>
          <w:iCs/>
          <w:sz w:val="20"/>
          <w:szCs w:val="20"/>
          <w:lang w:val="id-ID" w:bidi="th-TH"/>
        </w:rPr>
        <w:t>pulpy</w:t>
      </w:r>
      <w:r>
        <w:rPr>
          <w:rFonts w:ascii="Tahoma" w:eastAsia="Times New Roman" w:hAnsi="Tahoma" w:cs="Tahoma"/>
          <w:sz w:val="20"/>
          <w:szCs w:val="20"/>
          <w:lang w:val="id-ID" w:bidi="th-TH"/>
        </w:rPr>
        <w:t xml:space="preserve">, tergantung proses yang dilakukan. Jus tomat digolongkan menjadi puree jika menghasilkan konsistensi  yang jika dituangkan mengalir lambat atau </w:t>
      </w:r>
      <w:r>
        <w:rPr>
          <w:rFonts w:ascii="Tahoma" w:eastAsia="Times New Roman" w:hAnsi="Tahoma" w:cs="Tahoma"/>
          <w:i/>
          <w:iCs/>
          <w:sz w:val="20"/>
          <w:szCs w:val="20"/>
          <w:lang w:val="id-ID" w:bidi="th-TH"/>
        </w:rPr>
        <w:t>pulp</w:t>
      </w:r>
      <w:r>
        <w:rPr>
          <w:rFonts w:ascii="Tahoma" w:eastAsia="Times New Roman" w:hAnsi="Tahoma" w:cs="Tahoma"/>
          <w:sz w:val="20"/>
          <w:szCs w:val="20"/>
          <w:lang w:val="id-ID" w:bidi="th-TH"/>
        </w:rPr>
        <w:t xml:space="preserve"> jika dituang lebih lambat daripada puree</w:t>
      </w:r>
      <w:r>
        <w:rPr>
          <w:rFonts w:ascii="Tahoma" w:hAnsi="Tahoma" w:cs="Tahoma"/>
          <w:sz w:val="20"/>
          <w:szCs w:val="20"/>
        </w:rPr>
        <w:t xml:space="preserve"> (Bates et.al., 2001)</w:t>
      </w:r>
    </w:p>
    <w:p w:rsidR="003E1B71" w:rsidRDefault="003E1B71" w:rsidP="003E1B71">
      <w:pPr>
        <w:spacing w:line="240" w:lineRule="auto"/>
        <w:ind w:firstLine="720"/>
        <w:rPr>
          <w:rFonts w:ascii="Tahoma" w:hAnsi="Tahoma" w:cs="Tahoma"/>
          <w:sz w:val="20"/>
          <w:szCs w:val="20"/>
        </w:rPr>
      </w:pPr>
      <w:r>
        <w:rPr>
          <w:rFonts w:ascii="Tahoma" w:hAnsi="Tahoma" w:cs="Tahoma"/>
          <w:bCs/>
          <w:sz w:val="20"/>
          <w:szCs w:val="20"/>
          <w:lang w:val="id-ID"/>
        </w:rPr>
        <w:t xml:space="preserve">Salah satu faktor yang mempengaruhi kualitas jus tomat adalah ukuran </w:t>
      </w:r>
      <w:r>
        <w:rPr>
          <w:rFonts w:ascii="Tahoma" w:hAnsi="Tahoma" w:cs="Tahoma"/>
          <w:bCs/>
          <w:i/>
          <w:iCs/>
          <w:sz w:val="20"/>
          <w:szCs w:val="20"/>
          <w:lang w:val="id-ID"/>
        </w:rPr>
        <w:t xml:space="preserve">screen </w:t>
      </w:r>
      <w:r>
        <w:rPr>
          <w:rFonts w:ascii="Tahoma" w:hAnsi="Tahoma" w:cs="Tahoma"/>
          <w:bCs/>
          <w:sz w:val="20"/>
          <w:szCs w:val="20"/>
          <w:lang w:val="id-ID"/>
        </w:rPr>
        <w:t>yaitu ukuran lubang untuk memisahkan jus dan ampasnya pada mesin pulper. Oleh karena penelitian ini ber</w:t>
      </w:r>
      <w:r>
        <w:rPr>
          <w:rFonts w:ascii="Tahoma" w:hAnsi="Tahoma" w:cs="Tahoma"/>
          <w:sz w:val="20"/>
          <w:szCs w:val="20"/>
        </w:rPr>
        <w:t xml:space="preserve">tujuan untuk mengetahui pengaruh ukuran </w:t>
      </w:r>
      <w:r>
        <w:rPr>
          <w:rFonts w:ascii="Tahoma" w:hAnsi="Tahoma" w:cs="Tahoma"/>
          <w:i/>
          <w:iCs/>
          <w:sz w:val="20"/>
          <w:szCs w:val="20"/>
        </w:rPr>
        <w:t>screen</w:t>
      </w:r>
      <w:r>
        <w:rPr>
          <w:rFonts w:ascii="Tahoma" w:hAnsi="Tahoma" w:cs="Tahoma"/>
          <w:sz w:val="20"/>
          <w:szCs w:val="20"/>
        </w:rPr>
        <w:t xml:space="preserve"> dan pemekatan terhadap kualitas jus tomat.</w:t>
      </w:r>
    </w:p>
    <w:p w:rsidR="003E1B71" w:rsidRDefault="003E1B71" w:rsidP="003E1B71">
      <w:pPr>
        <w:spacing w:line="240" w:lineRule="auto"/>
        <w:ind w:firstLine="630"/>
        <w:rPr>
          <w:rFonts w:ascii="Tahoma" w:hAnsi="Tahoma" w:cs="Tahoma"/>
          <w:sz w:val="20"/>
          <w:szCs w:val="20"/>
        </w:rPr>
      </w:pPr>
    </w:p>
    <w:p w:rsidR="003E1B71" w:rsidRDefault="003E1B71" w:rsidP="003E1B71">
      <w:pPr>
        <w:spacing w:line="240" w:lineRule="auto"/>
        <w:jc w:val="center"/>
        <w:rPr>
          <w:rFonts w:ascii="Tahoma" w:eastAsia="Calibri" w:hAnsi="Tahoma" w:cs="Tahoma"/>
          <w:b/>
          <w:color w:val="000000"/>
          <w:sz w:val="24"/>
          <w:szCs w:val="24"/>
        </w:rPr>
      </w:pPr>
      <w:r>
        <w:rPr>
          <w:rFonts w:ascii="Tahoma" w:eastAsia="Calibri" w:hAnsi="Tahoma" w:cs="Tahoma"/>
          <w:b/>
          <w:color w:val="000000"/>
          <w:sz w:val="24"/>
          <w:szCs w:val="24"/>
        </w:rPr>
        <w:t>METODE PENELITIAN</w:t>
      </w:r>
    </w:p>
    <w:p w:rsidR="003E1B71" w:rsidRDefault="003E1B71" w:rsidP="003E1B71">
      <w:pPr>
        <w:spacing w:line="240" w:lineRule="auto"/>
        <w:jc w:val="center"/>
        <w:rPr>
          <w:rFonts w:ascii="Tahoma" w:eastAsia="Calibri" w:hAnsi="Tahoma" w:cs="Tahoma"/>
          <w:b/>
          <w:color w:val="000000"/>
          <w:sz w:val="24"/>
          <w:szCs w:val="24"/>
        </w:rPr>
      </w:pPr>
    </w:p>
    <w:p w:rsidR="003E1B71" w:rsidRDefault="003E1B71" w:rsidP="003E1B71">
      <w:pPr>
        <w:autoSpaceDE w:val="0"/>
        <w:autoSpaceDN w:val="0"/>
        <w:adjustRightInd w:val="0"/>
        <w:spacing w:line="240" w:lineRule="auto"/>
        <w:ind w:firstLine="720"/>
        <w:rPr>
          <w:rFonts w:ascii="Tahoma" w:hAnsi="Tahoma" w:cs="Tahoma"/>
          <w:color w:val="000000"/>
          <w:sz w:val="20"/>
          <w:szCs w:val="20"/>
        </w:rPr>
      </w:pPr>
      <w:proofErr w:type="gramStart"/>
      <w:r>
        <w:rPr>
          <w:rFonts w:ascii="Tahoma" w:hAnsi="Tahoma" w:cs="Tahoma"/>
          <w:color w:val="000000"/>
          <w:sz w:val="20"/>
          <w:szCs w:val="20"/>
        </w:rPr>
        <w:t>Penelitian ini dilaksanakan di Laboratorium Bioprocess Technology, Asian Institute of Technology, Thailand pada bulan November 2014.</w:t>
      </w:r>
      <w:proofErr w:type="gramEnd"/>
    </w:p>
    <w:p w:rsidR="003E1B71" w:rsidRDefault="003E1B71" w:rsidP="003E1B71">
      <w:pPr>
        <w:spacing w:line="240" w:lineRule="auto"/>
        <w:ind w:left="854" w:hanging="134"/>
        <w:rPr>
          <w:rFonts w:ascii="Tahoma" w:hAnsi="Tahoma" w:cs="Tahoma"/>
          <w:color w:val="000000"/>
          <w:sz w:val="20"/>
          <w:szCs w:val="20"/>
        </w:rPr>
      </w:pPr>
      <w:r>
        <w:rPr>
          <w:rFonts w:ascii="Tahoma" w:hAnsi="Tahoma" w:cs="Tahoma"/>
          <w:color w:val="000000"/>
          <w:sz w:val="20"/>
          <w:szCs w:val="20"/>
        </w:rPr>
        <w:t>Bahan yang digunakan dalam penelitian</w:t>
      </w:r>
    </w:p>
    <w:p w:rsidR="003E1B71" w:rsidRDefault="003E1B71" w:rsidP="003E1B71">
      <w:pPr>
        <w:spacing w:line="240" w:lineRule="auto"/>
        <w:rPr>
          <w:rFonts w:ascii="Tahoma" w:hAnsi="Tahoma" w:cs="Tahoma"/>
          <w:color w:val="000000"/>
          <w:sz w:val="20"/>
          <w:szCs w:val="20"/>
        </w:rPr>
      </w:pPr>
      <w:proofErr w:type="gramStart"/>
      <w:r>
        <w:rPr>
          <w:rFonts w:ascii="Tahoma" w:hAnsi="Tahoma" w:cs="Tahoma"/>
          <w:color w:val="000000"/>
          <w:sz w:val="20"/>
          <w:szCs w:val="20"/>
        </w:rPr>
        <w:t>ini</w:t>
      </w:r>
      <w:proofErr w:type="gramEnd"/>
      <w:r>
        <w:rPr>
          <w:rFonts w:ascii="Tahoma" w:hAnsi="Tahoma" w:cs="Tahoma"/>
          <w:color w:val="000000"/>
          <w:sz w:val="20"/>
          <w:szCs w:val="20"/>
        </w:rPr>
        <w:t xml:space="preserve"> adalah tomat yang sudah matang yang ditandai warna merah pada kulitnya. </w:t>
      </w:r>
      <w:proofErr w:type="gramStart"/>
      <w:r>
        <w:rPr>
          <w:rFonts w:ascii="Tahoma" w:hAnsi="Tahoma" w:cs="Tahoma"/>
          <w:color w:val="000000"/>
          <w:sz w:val="20"/>
          <w:szCs w:val="20"/>
        </w:rPr>
        <w:t>Peralatan yang digunakan meliputi jus extractor, rotary evaporator, timbangan, colori meter, pH meter, viscometer, beaker glass, baskom, panic, dan spatula.</w:t>
      </w:r>
      <w:proofErr w:type="gramEnd"/>
    </w:p>
    <w:p w:rsidR="003E1B71" w:rsidRDefault="003E1B71" w:rsidP="003E1B71">
      <w:pPr>
        <w:spacing w:line="240" w:lineRule="auto"/>
        <w:rPr>
          <w:rFonts w:ascii="Tahoma" w:hAnsi="Tahoma" w:cs="Tahoma"/>
          <w:color w:val="000000"/>
          <w:sz w:val="20"/>
          <w:szCs w:val="20"/>
        </w:rPr>
      </w:pPr>
    </w:p>
    <w:p w:rsidR="003E1B71" w:rsidRDefault="003E1B71" w:rsidP="003E1B71">
      <w:pPr>
        <w:spacing w:line="240" w:lineRule="auto"/>
        <w:ind w:firstLine="630"/>
        <w:rPr>
          <w:rFonts w:ascii="Tahoma" w:hAnsi="Tahoma" w:cs="Tahoma"/>
          <w:sz w:val="20"/>
          <w:szCs w:val="20"/>
        </w:rPr>
      </w:pPr>
      <w:r>
        <w:rPr>
          <w:rFonts w:ascii="Tahoma" w:hAnsi="Tahoma" w:cs="Tahoma"/>
          <w:noProof/>
          <w:sz w:val="20"/>
          <w:szCs w:val="20"/>
        </w:rPr>
        <w:drawing>
          <wp:inline distT="0" distB="0" distL="0" distR="0">
            <wp:extent cx="1847850" cy="2219325"/>
            <wp:effectExtent l="19050" t="19050" r="19050" b="28575"/>
            <wp:docPr id="2" name="Picture 2" descr="Descripti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47850" cy="2219325"/>
                    </a:xfrm>
                    <a:prstGeom prst="rect">
                      <a:avLst/>
                    </a:prstGeom>
                    <a:noFill/>
                    <a:ln w="9525" cmpd="sng">
                      <a:solidFill>
                        <a:srgbClr val="000000"/>
                      </a:solidFill>
                      <a:miter lim="800000"/>
                      <a:headEnd/>
                      <a:tailEnd/>
                    </a:ln>
                    <a:effectLst/>
                  </pic:spPr>
                </pic:pic>
              </a:graphicData>
            </a:graphic>
          </wp:inline>
        </w:drawing>
      </w:r>
    </w:p>
    <w:p w:rsidR="003E1B71" w:rsidRDefault="003E1B71" w:rsidP="003E1B71">
      <w:pPr>
        <w:autoSpaceDE w:val="0"/>
        <w:autoSpaceDN w:val="0"/>
        <w:adjustRightInd w:val="0"/>
        <w:spacing w:line="240" w:lineRule="auto"/>
        <w:jc w:val="center"/>
        <w:rPr>
          <w:rFonts w:ascii="Tahoma" w:hAnsi="Tahoma" w:cs="Tahoma"/>
          <w:color w:val="000000"/>
          <w:sz w:val="20"/>
          <w:szCs w:val="20"/>
        </w:rPr>
      </w:pPr>
      <w:proofErr w:type="gramStart"/>
      <w:r>
        <w:rPr>
          <w:rFonts w:ascii="Tahoma" w:hAnsi="Tahoma" w:cs="Tahoma"/>
          <w:color w:val="000000"/>
          <w:sz w:val="20"/>
          <w:szCs w:val="20"/>
        </w:rPr>
        <w:lastRenderedPageBreak/>
        <w:t>Gambar 1.</w:t>
      </w:r>
      <w:proofErr w:type="gramEnd"/>
      <w:r>
        <w:rPr>
          <w:rFonts w:ascii="Tahoma" w:hAnsi="Tahoma" w:cs="Tahoma"/>
          <w:color w:val="000000"/>
          <w:sz w:val="20"/>
          <w:szCs w:val="20"/>
        </w:rPr>
        <w:t xml:space="preserve"> Tomat sebagai bahan pembuatan jus tomat</w:t>
      </w:r>
    </w:p>
    <w:p w:rsidR="003E1B71" w:rsidRDefault="003E1B71" w:rsidP="003E1B71">
      <w:pPr>
        <w:autoSpaceDE w:val="0"/>
        <w:autoSpaceDN w:val="0"/>
        <w:adjustRightInd w:val="0"/>
        <w:spacing w:line="240" w:lineRule="auto"/>
        <w:rPr>
          <w:rFonts w:ascii="Tahoma" w:hAnsi="Tahoma" w:cs="Tahoma"/>
          <w:color w:val="000000"/>
          <w:sz w:val="20"/>
          <w:szCs w:val="20"/>
        </w:rPr>
      </w:pPr>
    </w:p>
    <w:p w:rsidR="003E1B71" w:rsidRDefault="003E1B71" w:rsidP="003E1B71">
      <w:pPr>
        <w:pStyle w:val="Default"/>
        <w:jc w:val="both"/>
        <w:rPr>
          <w:rFonts w:ascii="Tahoma" w:hAnsi="Tahoma" w:cs="Tahoma"/>
          <w:bCs/>
          <w:color w:val="auto"/>
          <w:sz w:val="20"/>
          <w:szCs w:val="20"/>
          <w:lang w:val="en-US"/>
        </w:rPr>
      </w:pPr>
      <w:r>
        <w:rPr>
          <w:rFonts w:ascii="Tahoma" w:hAnsi="Tahoma" w:cs="Tahoma"/>
          <w:b/>
          <w:color w:val="auto"/>
          <w:sz w:val="20"/>
          <w:szCs w:val="20"/>
          <w:lang w:val="en-US"/>
        </w:rPr>
        <w:t>Prosedur penelitian</w:t>
      </w:r>
    </w:p>
    <w:p w:rsidR="003E1B71" w:rsidRDefault="003E1B71" w:rsidP="003E1B71">
      <w:pPr>
        <w:pStyle w:val="Default"/>
        <w:numPr>
          <w:ilvl w:val="0"/>
          <w:numId w:val="1"/>
        </w:numPr>
        <w:ind w:left="406"/>
        <w:jc w:val="both"/>
        <w:rPr>
          <w:rFonts w:ascii="Tahoma" w:hAnsi="Tahoma" w:cs="Tahoma"/>
          <w:bCs/>
          <w:color w:val="auto"/>
          <w:sz w:val="20"/>
          <w:szCs w:val="20"/>
          <w:lang w:val="en-US"/>
        </w:rPr>
      </w:pPr>
      <w:r>
        <w:rPr>
          <w:rFonts w:ascii="Tahoma" w:hAnsi="Tahoma" w:cs="Tahoma"/>
          <w:bCs/>
          <w:color w:val="auto"/>
          <w:sz w:val="20"/>
          <w:szCs w:val="20"/>
          <w:lang w:val="en-US"/>
        </w:rPr>
        <w:t>Dipilih tomat yang segar dan tidak busuk kemudian ditimbang 3 kg untuk 1 kali ulangan</w:t>
      </w:r>
    </w:p>
    <w:p w:rsidR="003E1B71" w:rsidRDefault="003E1B71" w:rsidP="003E1B71">
      <w:pPr>
        <w:pStyle w:val="Default"/>
        <w:numPr>
          <w:ilvl w:val="0"/>
          <w:numId w:val="1"/>
        </w:numPr>
        <w:ind w:left="406"/>
        <w:jc w:val="both"/>
        <w:rPr>
          <w:rFonts w:ascii="Tahoma" w:hAnsi="Tahoma" w:cs="Tahoma"/>
          <w:bCs/>
          <w:color w:val="auto"/>
          <w:sz w:val="20"/>
          <w:szCs w:val="20"/>
          <w:lang w:val="en-US"/>
        </w:rPr>
      </w:pPr>
      <w:r>
        <w:rPr>
          <w:rFonts w:ascii="Tahoma" w:hAnsi="Tahoma" w:cs="Tahoma"/>
          <w:bCs/>
          <w:color w:val="auto"/>
          <w:sz w:val="20"/>
          <w:szCs w:val="20"/>
          <w:lang w:val="en-US"/>
        </w:rPr>
        <w:t xml:space="preserve">Tomat kemudian dicuci dan direndam dalam air panas </w:t>
      </w:r>
      <w:r>
        <w:rPr>
          <w:rFonts w:ascii="Tahoma" w:hAnsi="Tahoma" w:cs="Tahoma"/>
          <w:color w:val="auto"/>
          <w:sz w:val="20"/>
          <w:szCs w:val="20"/>
          <w:lang w:val="en-US"/>
        </w:rPr>
        <w:t xml:space="preserve">80 </w:t>
      </w:r>
      <w:r>
        <w:rPr>
          <w:rFonts w:ascii="Tahoma" w:hAnsi="Tahoma" w:cs="Tahoma"/>
          <w:color w:val="auto"/>
          <w:sz w:val="20"/>
          <w:szCs w:val="20"/>
          <w:vertAlign w:val="superscript"/>
          <w:lang w:val="en-US"/>
        </w:rPr>
        <w:t>o</w:t>
      </w:r>
      <w:r>
        <w:rPr>
          <w:rFonts w:ascii="Tahoma" w:hAnsi="Tahoma" w:cs="Tahoma"/>
          <w:color w:val="auto"/>
          <w:sz w:val="20"/>
          <w:szCs w:val="20"/>
          <w:lang w:val="en-US"/>
        </w:rPr>
        <w:t>C</w:t>
      </w:r>
      <w:r>
        <w:rPr>
          <w:rFonts w:ascii="Tahoma" w:hAnsi="Tahoma" w:cs="Tahoma"/>
          <w:bCs/>
          <w:color w:val="auto"/>
          <w:sz w:val="20"/>
          <w:szCs w:val="20"/>
          <w:lang w:val="en-US"/>
        </w:rPr>
        <w:t xml:space="preserve"> selama 1 menit untuk menonaktifkan enzim dalam tomat sehingga warna tidak berubah</w:t>
      </w:r>
    </w:p>
    <w:p w:rsidR="003E1B71" w:rsidRDefault="003E1B71" w:rsidP="003E1B71">
      <w:pPr>
        <w:pStyle w:val="Default"/>
        <w:numPr>
          <w:ilvl w:val="0"/>
          <w:numId w:val="1"/>
        </w:numPr>
        <w:ind w:left="406"/>
        <w:jc w:val="both"/>
        <w:rPr>
          <w:rFonts w:ascii="Tahoma" w:hAnsi="Tahoma" w:cs="Tahoma"/>
          <w:bCs/>
          <w:color w:val="auto"/>
          <w:sz w:val="20"/>
          <w:szCs w:val="20"/>
          <w:lang w:val="en-US"/>
        </w:rPr>
      </w:pPr>
      <w:r>
        <w:rPr>
          <w:rFonts w:ascii="Tahoma" w:hAnsi="Tahoma" w:cs="Tahoma"/>
          <w:bCs/>
          <w:color w:val="auto"/>
          <w:sz w:val="20"/>
          <w:szCs w:val="20"/>
          <w:lang w:val="en-US"/>
        </w:rPr>
        <w:t>Tomat diekstrak menggunakan ektraktor selama 10 menit. Ukuran lubang ektraktor yang digunakan 0,5; 1; dan 1,5 mm. hasil ditampung dalam kantong plastik</w:t>
      </w:r>
    </w:p>
    <w:p w:rsidR="003E1B71" w:rsidRDefault="003E1B71" w:rsidP="003E1B71">
      <w:pPr>
        <w:pStyle w:val="Default"/>
        <w:numPr>
          <w:ilvl w:val="0"/>
          <w:numId w:val="1"/>
        </w:numPr>
        <w:ind w:left="406"/>
        <w:jc w:val="both"/>
        <w:rPr>
          <w:rFonts w:ascii="Tahoma" w:hAnsi="Tahoma" w:cs="Tahoma"/>
          <w:bCs/>
          <w:color w:val="auto"/>
          <w:sz w:val="20"/>
          <w:szCs w:val="20"/>
          <w:lang w:val="en-US"/>
        </w:rPr>
      </w:pPr>
      <w:r>
        <w:rPr>
          <w:rFonts w:ascii="Tahoma" w:hAnsi="Tahoma" w:cs="Tahoma"/>
          <w:bCs/>
          <w:color w:val="auto"/>
          <w:sz w:val="20"/>
          <w:szCs w:val="20"/>
          <w:lang w:val="en-US"/>
        </w:rPr>
        <w:t>Parameter yang diamati meliputi:</w:t>
      </w:r>
    </w:p>
    <w:p w:rsidR="003E1B71" w:rsidRDefault="003E1B71" w:rsidP="003E1B71">
      <w:pPr>
        <w:pStyle w:val="Default"/>
        <w:jc w:val="both"/>
        <w:rPr>
          <w:rFonts w:ascii="Tahoma" w:hAnsi="Tahoma" w:cs="Tahoma"/>
          <w:bCs/>
          <w:color w:val="auto"/>
          <w:sz w:val="20"/>
          <w:szCs w:val="20"/>
          <w:lang w:val="en-US"/>
        </w:rPr>
      </w:pPr>
    </w:p>
    <w:p w:rsidR="003E1B71" w:rsidRDefault="003E1B71" w:rsidP="003E1B71">
      <w:pPr>
        <w:pStyle w:val="Default"/>
        <w:numPr>
          <w:ilvl w:val="0"/>
          <w:numId w:val="2"/>
        </w:numPr>
        <w:ind w:left="280" w:hanging="283"/>
        <w:jc w:val="both"/>
        <w:rPr>
          <w:rFonts w:ascii="Tahoma" w:hAnsi="Tahoma" w:cs="Tahoma"/>
          <w:bCs/>
          <w:color w:val="auto"/>
          <w:sz w:val="20"/>
          <w:szCs w:val="20"/>
          <w:lang w:val="en-US"/>
        </w:rPr>
      </w:pPr>
      <w:r>
        <w:rPr>
          <w:rFonts w:ascii="Tahoma" w:hAnsi="Tahoma" w:cs="Tahoma"/>
          <w:bCs/>
          <w:color w:val="auto"/>
          <w:sz w:val="20"/>
          <w:szCs w:val="20"/>
          <w:lang w:val="en-US"/>
        </w:rPr>
        <w:t>Rendemen (%)</w:t>
      </w:r>
    </w:p>
    <w:tbl>
      <w:tblPr>
        <w:tblW w:w="4758" w:type="pct"/>
        <w:tblLook w:val="04A0" w:firstRow="1" w:lastRow="0" w:firstColumn="1" w:lastColumn="0" w:noHBand="0" w:noVBand="1"/>
      </w:tblPr>
      <w:tblGrid>
        <w:gridCol w:w="3713"/>
        <w:gridCol w:w="3683"/>
        <w:gridCol w:w="1717"/>
      </w:tblGrid>
      <w:tr w:rsidR="003E1B71" w:rsidTr="003E1B71">
        <w:trPr>
          <w:trHeight w:val="282"/>
        </w:trPr>
        <w:tc>
          <w:tcPr>
            <w:tcW w:w="2037" w:type="pct"/>
            <w:vMerge w:val="restart"/>
            <w:noWrap/>
            <w:vAlign w:val="center"/>
            <w:hideMark/>
          </w:tcPr>
          <w:p w:rsidR="003E1B71" w:rsidRDefault="003E1B71">
            <w:pPr>
              <w:spacing w:line="240" w:lineRule="auto"/>
              <w:jc w:val="center"/>
              <w:rPr>
                <w:rFonts w:ascii="Tahoma" w:eastAsia="Times New Roman" w:hAnsi="Tahoma" w:cs="Tahoma"/>
                <w:sz w:val="20"/>
                <w:szCs w:val="20"/>
                <w:lang w:val="id-ID" w:eastAsia="id-ID"/>
              </w:rPr>
            </w:pPr>
            <w:r>
              <w:rPr>
                <w:rFonts w:ascii="Tahoma" w:eastAsia="Times New Roman" w:hAnsi="Tahoma" w:cs="Tahoma"/>
                <w:sz w:val="20"/>
                <w:szCs w:val="20"/>
                <w:lang w:val="id-ID" w:eastAsia="id-ID"/>
              </w:rPr>
              <w:t>rendemen (%) =</w:t>
            </w:r>
          </w:p>
        </w:tc>
        <w:tc>
          <w:tcPr>
            <w:tcW w:w="2021" w:type="pct"/>
            <w:tcBorders>
              <w:top w:val="nil"/>
              <w:left w:val="nil"/>
              <w:bottom w:val="single" w:sz="4" w:space="0" w:color="auto"/>
              <w:right w:val="nil"/>
            </w:tcBorders>
            <w:noWrap/>
            <w:vAlign w:val="bottom"/>
            <w:hideMark/>
          </w:tcPr>
          <w:p w:rsidR="003E1B71" w:rsidRDefault="003E1B71">
            <w:pPr>
              <w:spacing w:line="240" w:lineRule="auto"/>
              <w:rPr>
                <w:rFonts w:ascii="Tahoma" w:eastAsia="Times New Roman" w:hAnsi="Tahoma" w:cs="Tahoma"/>
                <w:sz w:val="20"/>
                <w:szCs w:val="20"/>
                <w:lang w:val="id-ID" w:eastAsia="id-ID"/>
              </w:rPr>
            </w:pPr>
            <w:r>
              <w:rPr>
                <w:rFonts w:ascii="Tahoma" w:eastAsia="Times New Roman" w:hAnsi="Tahoma" w:cs="Tahoma"/>
                <w:sz w:val="20"/>
                <w:szCs w:val="20"/>
                <w:lang w:val="id-ID" w:eastAsia="id-ID"/>
              </w:rPr>
              <w:t xml:space="preserve">berat </w:t>
            </w:r>
            <w:r>
              <w:rPr>
                <w:rFonts w:ascii="Tahoma" w:eastAsia="Times New Roman" w:hAnsi="Tahoma" w:cs="Tahoma"/>
                <w:sz w:val="20"/>
                <w:szCs w:val="20"/>
                <w:lang w:eastAsia="id-ID"/>
              </w:rPr>
              <w:t>jus</w:t>
            </w:r>
            <w:r>
              <w:rPr>
                <w:rFonts w:ascii="Tahoma" w:eastAsia="Times New Roman" w:hAnsi="Tahoma" w:cs="Tahoma"/>
                <w:sz w:val="20"/>
                <w:szCs w:val="20"/>
                <w:lang w:val="id-ID" w:eastAsia="id-ID"/>
              </w:rPr>
              <w:t xml:space="preserve"> tomat</w:t>
            </w:r>
          </w:p>
        </w:tc>
        <w:tc>
          <w:tcPr>
            <w:tcW w:w="942" w:type="pct"/>
            <w:vMerge w:val="restart"/>
            <w:noWrap/>
            <w:vAlign w:val="center"/>
            <w:hideMark/>
          </w:tcPr>
          <w:p w:rsidR="003E1B71" w:rsidRDefault="003E1B71">
            <w:pPr>
              <w:spacing w:line="240" w:lineRule="auto"/>
              <w:rPr>
                <w:rFonts w:ascii="Tahoma" w:eastAsia="Times New Roman" w:hAnsi="Tahoma" w:cs="Tahoma"/>
                <w:sz w:val="20"/>
                <w:szCs w:val="20"/>
                <w:lang w:val="id-ID" w:eastAsia="id-ID"/>
              </w:rPr>
            </w:pPr>
            <w:r>
              <w:rPr>
                <w:rFonts w:ascii="Tahoma" w:eastAsia="Times New Roman" w:hAnsi="Tahoma" w:cs="Tahoma"/>
                <w:sz w:val="20"/>
                <w:szCs w:val="20"/>
                <w:lang w:val="id-ID" w:eastAsia="id-ID"/>
              </w:rPr>
              <w:t>x 100</w:t>
            </w:r>
          </w:p>
        </w:tc>
      </w:tr>
      <w:tr w:rsidR="003E1B71" w:rsidTr="003E1B71">
        <w:trPr>
          <w:trHeight w:val="282"/>
        </w:trPr>
        <w:tc>
          <w:tcPr>
            <w:tcW w:w="0" w:type="auto"/>
            <w:vMerge/>
            <w:vAlign w:val="center"/>
            <w:hideMark/>
          </w:tcPr>
          <w:p w:rsidR="003E1B71" w:rsidRDefault="003E1B71">
            <w:pPr>
              <w:spacing w:line="240" w:lineRule="auto"/>
              <w:jc w:val="left"/>
              <w:rPr>
                <w:rFonts w:ascii="Tahoma" w:eastAsia="Times New Roman" w:hAnsi="Tahoma" w:cs="Tahoma"/>
                <w:sz w:val="20"/>
                <w:szCs w:val="20"/>
                <w:lang w:val="id-ID" w:eastAsia="id-ID"/>
              </w:rPr>
            </w:pPr>
          </w:p>
        </w:tc>
        <w:tc>
          <w:tcPr>
            <w:tcW w:w="2021" w:type="pct"/>
            <w:tcBorders>
              <w:top w:val="single" w:sz="4" w:space="0" w:color="auto"/>
              <w:left w:val="nil"/>
              <w:bottom w:val="nil"/>
              <w:right w:val="nil"/>
            </w:tcBorders>
            <w:noWrap/>
            <w:vAlign w:val="bottom"/>
            <w:hideMark/>
          </w:tcPr>
          <w:p w:rsidR="003E1B71" w:rsidRDefault="003E1B71">
            <w:pPr>
              <w:spacing w:line="240" w:lineRule="auto"/>
              <w:rPr>
                <w:rFonts w:ascii="Tahoma" w:eastAsia="Times New Roman" w:hAnsi="Tahoma" w:cs="Tahoma"/>
                <w:sz w:val="20"/>
                <w:szCs w:val="20"/>
                <w:lang w:val="id-ID" w:eastAsia="id-ID"/>
              </w:rPr>
            </w:pPr>
            <w:r>
              <w:rPr>
                <w:rFonts w:ascii="Tahoma" w:eastAsia="Times New Roman" w:hAnsi="Tahoma" w:cs="Tahoma"/>
                <w:sz w:val="20"/>
                <w:szCs w:val="20"/>
                <w:lang w:val="id-ID" w:eastAsia="id-ID"/>
              </w:rPr>
              <w:t>berat tomat segar</w:t>
            </w:r>
          </w:p>
        </w:tc>
        <w:tc>
          <w:tcPr>
            <w:tcW w:w="0" w:type="auto"/>
            <w:vMerge/>
            <w:vAlign w:val="center"/>
            <w:hideMark/>
          </w:tcPr>
          <w:p w:rsidR="003E1B71" w:rsidRDefault="003E1B71">
            <w:pPr>
              <w:spacing w:line="240" w:lineRule="auto"/>
              <w:jc w:val="left"/>
              <w:rPr>
                <w:rFonts w:ascii="Tahoma" w:eastAsia="Times New Roman" w:hAnsi="Tahoma" w:cs="Tahoma"/>
                <w:sz w:val="20"/>
                <w:szCs w:val="20"/>
                <w:lang w:val="id-ID" w:eastAsia="id-ID"/>
              </w:rPr>
            </w:pPr>
          </w:p>
        </w:tc>
      </w:tr>
    </w:tbl>
    <w:p w:rsidR="003E1B71" w:rsidRDefault="003E1B71" w:rsidP="003E1B71">
      <w:pPr>
        <w:pStyle w:val="Default"/>
        <w:ind w:left="284"/>
        <w:jc w:val="both"/>
        <w:rPr>
          <w:rFonts w:ascii="Tahoma" w:hAnsi="Tahoma" w:cs="Tahoma"/>
          <w:bCs/>
          <w:color w:val="auto"/>
          <w:sz w:val="20"/>
          <w:szCs w:val="20"/>
          <w:lang w:val="en-US"/>
        </w:rPr>
      </w:pPr>
    </w:p>
    <w:p w:rsidR="003E1B71" w:rsidRDefault="003E1B71" w:rsidP="003E1B71">
      <w:pPr>
        <w:pStyle w:val="Default"/>
        <w:numPr>
          <w:ilvl w:val="0"/>
          <w:numId w:val="2"/>
        </w:numPr>
        <w:ind w:left="284" w:hanging="283"/>
        <w:jc w:val="both"/>
        <w:rPr>
          <w:rFonts w:ascii="Tahoma" w:hAnsi="Tahoma" w:cs="Tahoma"/>
          <w:bCs/>
          <w:color w:val="auto"/>
          <w:sz w:val="20"/>
          <w:szCs w:val="20"/>
          <w:lang w:val="en-US"/>
        </w:rPr>
      </w:pPr>
      <w:r>
        <w:rPr>
          <w:rFonts w:ascii="Tahoma" w:hAnsi="Tahoma" w:cs="Tahoma"/>
          <w:bCs/>
          <w:color w:val="auto"/>
          <w:sz w:val="20"/>
          <w:szCs w:val="20"/>
          <w:lang w:val="en-US"/>
        </w:rPr>
        <w:t xml:space="preserve">Total padatan (%) menggunakan metode AOAC: diambil 15 g jus dan diletakkan di wadah alumunium. Bahan kemudian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3E1B71" w:rsidTr="003E1B71">
        <w:trPr>
          <w:trHeight w:val="302"/>
        </w:trPr>
        <w:tc>
          <w:tcPr>
            <w:tcW w:w="8787" w:type="dxa"/>
            <w:tcBorders>
              <w:top w:val="nil"/>
              <w:left w:val="nil"/>
              <w:bottom w:val="single" w:sz="4" w:space="0" w:color="000000" w:themeColor="text1"/>
              <w:right w:val="nil"/>
            </w:tcBorders>
            <w:hideMark/>
          </w:tcPr>
          <w:p w:rsidR="003E1B71" w:rsidRDefault="003E1B71">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6-10</w:t>
            </w:r>
          </w:p>
        </w:tc>
      </w:tr>
    </w:tbl>
    <w:p w:rsidR="003E1B71" w:rsidRDefault="003E1B71" w:rsidP="003E1B71">
      <w:pPr>
        <w:pStyle w:val="Default"/>
        <w:numPr>
          <w:ilvl w:val="0"/>
          <w:numId w:val="2"/>
        </w:numPr>
        <w:ind w:left="284" w:hanging="283"/>
        <w:jc w:val="both"/>
        <w:rPr>
          <w:rFonts w:ascii="Tahoma" w:hAnsi="Tahoma" w:cs="Tahoma"/>
          <w:bCs/>
          <w:color w:val="auto"/>
          <w:sz w:val="20"/>
          <w:szCs w:val="20"/>
          <w:lang w:val="en-US"/>
        </w:rPr>
      </w:pPr>
      <w:proofErr w:type="gramStart"/>
      <w:r>
        <w:rPr>
          <w:rFonts w:ascii="Tahoma" w:hAnsi="Tahoma" w:cs="Tahoma"/>
          <w:bCs/>
          <w:color w:val="auto"/>
          <w:sz w:val="20"/>
          <w:szCs w:val="20"/>
          <w:lang w:val="en-US"/>
        </w:rPr>
        <w:t>dikeringkan</w:t>
      </w:r>
      <w:proofErr w:type="gramEnd"/>
      <w:r>
        <w:rPr>
          <w:rFonts w:ascii="Tahoma" w:hAnsi="Tahoma" w:cs="Tahoma"/>
          <w:bCs/>
          <w:color w:val="auto"/>
          <w:sz w:val="20"/>
          <w:szCs w:val="20"/>
          <w:lang w:val="en-US"/>
        </w:rPr>
        <w:t xml:space="preserve"> menggunakan oven kering pada suhu </w:t>
      </w:r>
      <w:r>
        <w:rPr>
          <w:rFonts w:ascii="Tahoma" w:hAnsi="Tahoma" w:cs="Tahoma"/>
          <w:color w:val="auto"/>
          <w:sz w:val="20"/>
          <w:szCs w:val="20"/>
          <w:lang w:val="en-US"/>
        </w:rPr>
        <w:t>70</w:t>
      </w:r>
      <w:r>
        <w:rPr>
          <w:rFonts w:ascii="Tahoma" w:hAnsi="Tahoma" w:cs="Tahoma"/>
          <w:color w:val="auto"/>
          <w:sz w:val="20"/>
          <w:szCs w:val="20"/>
          <w:vertAlign w:val="superscript"/>
          <w:lang w:val="en-US"/>
        </w:rPr>
        <w:t>o</w:t>
      </w:r>
      <w:r>
        <w:rPr>
          <w:rFonts w:ascii="Tahoma" w:hAnsi="Tahoma" w:cs="Tahoma"/>
          <w:color w:val="auto"/>
          <w:sz w:val="20"/>
          <w:szCs w:val="20"/>
          <w:lang w:val="en-US"/>
        </w:rPr>
        <w:t>C</w:t>
      </w:r>
      <w:r>
        <w:rPr>
          <w:rFonts w:ascii="Tahoma" w:hAnsi="Tahoma" w:cs="Tahoma"/>
          <w:bCs/>
          <w:color w:val="auto"/>
          <w:sz w:val="20"/>
          <w:szCs w:val="20"/>
          <w:lang w:val="en-US"/>
        </w:rPr>
        <w:t xml:space="preserve"> sampai diperoleh berat konstan. Dinginkan sampel dalam desikator sebelum ditimbang. Total padatan dihitung menggunakan rumus:</w:t>
      </w:r>
    </w:p>
    <w:p w:rsidR="003E1B71" w:rsidRDefault="003E1B71" w:rsidP="003E1B71">
      <w:pPr>
        <w:pStyle w:val="Default"/>
        <w:ind w:left="284"/>
        <w:jc w:val="both"/>
        <w:rPr>
          <w:rFonts w:ascii="Tahoma" w:hAnsi="Tahoma" w:cs="Tahoma"/>
          <w:bCs/>
          <w:color w:val="auto"/>
          <w:sz w:val="16"/>
          <w:szCs w:val="16"/>
          <w:lang w:val="en-US"/>
        </w:rPr>
      </w:pPr>
    </w:p>
    <w:p w:rsidR="003E1B71" w:rsidRDefault="003E1B71" w:rsidP="003E1B71">
      <w:pPr>
        <w:pStyle w:val="Default"/>
        <w:numPr>
          <w:ilvl w:val="0"/>
          <w:numId w:val="2"/>
        </w:numPr>
        <w:ind w:left="284" w:hanging="283"/>
        <w:jc w:val="both"/>
        <w:rPr>
          <w:rFonts w:ascii="Tahoma" w:hAnsi="Tahoma" w:cs="Tahoma"/>
          <w:bCs/>
          <w:color w:val="auto"/>
          <w:sz w:val="20"/>
          <w:szCs w:val="20"/>
          <w:lang w:val="en-US"/>
        </w:rPr>
      </w:pPr>
      <w:r>
        <w:rPr>
          <w:rFonts w:ascii="Tahoma" w:hAnsi="Tahoma" w:cs="Tahoma"/>
          <w:sz w:val="20"/>
          <w:szCs w:val="20"/>
        </w:rPr>
        <w:t>Total padatan (%) =</w:t>
      </w:r>
    </w:p>
    <w:p w:rsidR="003E1B71" w:rsidRDefault="003E1B71" w:rsidP="003E1B71">
      <w:pPr>
        <w:spacing w:line="240" w:lineRule="auto"/>
        <w:jc w:val="center"/>
        <w:rPr>
          <w:rFonts w:ascii="Tahoma" w:hAnsi="Tahoma" w:cs="Tahoma"/>
          <w:sz w:val="20"/>
          <w:szCs w:val="20"/>
        </w:rPr>
      </w:pPr>
      <w:r>
        <w:rPr>
          <w:rFonts w:ascii="Tahoma" w:hAnsi="Tahoma" w:cs="Tahoma"/>
          <w:sz w:val="20"/>
          <w:szCs w:val="20"/>
          <w:u w:val="single"/>
        </w:rPr>
        <w:t>Berat sampel setelah dikeringkan</w:t>
      </w:r>
      <w:r>
        <w:rPr>
          <w:rFonts w:ascii="Tahoma" w:hAnsi="Tahoma" w:cs="Tahoma"/>
          <w:sz w:val="20"/>
          <w:szCs w:val="20"/>
        </w:rPr>
        <w:t xml:space="preserve"> x 100 </w:t>
      </w:r>
    </w:p>
    <w:p w:rsidR="003E1B71" w:rsidRDefault="003E1B71" w:rsidP="003E1B71">
      <w:pPr>
        <w:spacing w:line="240" w:lineRule="auto"/>
        <w:jc w:val="center"/>
        <w:rPr>
          <w:rFonts w:ascii="Tahoma" w:hAnsi="Tahoma" w:cs="Tahoma"/>
          <w:sz w:val="20"/>
          <w:szCs w:val="20"/>
        </w:rPr>
      </w:pPr>
      <w:r>
        <w:rPr>
          <w:rFonts w:ascii="Tahoma" w:hAnsi="Tahoma" w:cs="Tahoma"/>
          <w:sz w:val="20"/>
          <w:szCs w:val="20"/>
        </w:rPr>
        <w:t>Berat awal sampel</w:t>
      </w:r>
    </w:p>
    <w:p w:rsidR="003E1B71" w:rsidRDefault="003E1B71" w:rsidP="003E1B71">
      <w:pPr>
        <w:spacing w:line="240" w:lineRule="auto"/>
        <w:rPr>
          <w:rFonts w:ascii="Tahoma" w:hAnsi="Tahoma" w:cs="Tahoma"/>
          <w:sz w:val="20"/>
          <w:szCs w:val="20"/>
        </w:rPr>
      </w:pPr>
    </w:p>
    <w:p w:rsidR="003E1B71" w:rsidRDefault="003E1B71" w:rsidP="003E1B71">
      <w:pPr>
        <w:spacing w:line="240" w:lineRule="auto"/>
        <w:ind w:left="284"/>
        <w:rPr>
          <w:rFonts w:ascii="Tahoma" w:hAnsi="Tahoma" w:cs="Tahoma"/>
          <w:sz w:val="20"/>
          <w:szCs w:val="20"/>
        </w:rPr>
      </w:pPr>
      <w:r>
        <w:rPr>
          <w:rFonts w:ascii="Tahoma" w:hAnsi="Tahoma" w:cs="Tahoma"/>
          <w:sz w:val="20"/>
          <w:szCs w:val="20"/>
        </w:rPr>
        <w:t>Total padatan terlarut (</w:t>
      </w:r>
      <w:r>
        <w:rPr>
          <w:rFonts w:ascii="Tahoma" w:hAnsi="Tahoma" w:cs="Tahoma"/>
          <w:sz w:val="20"/>
          <w:szCs w:val="20"/>
          <w:vertAlign w:val="superscript"/>
        </w:rPr>
        <w:t>o</w:t>
      </w:r>
      <w:r>
        <w:rPr>
          <w:rFonts w:ascii="Tahoma" w:hAnsi="Tahoma" w:cs="Tahoma"/>
          <w:sz w:val="20"/>
          <w:szCs w:val="20"/>
        </w:rPr>
        <w:t xml:space="preserve">Brix): diukur menggunakan refraktometer Abbe. </w:t>
      </w:r>
      <w:proofErr w:type="gramStart"/>
      <w:r>
        <w:rPr>
          <w:rFonts w:ascii="Tahoma" w:hAnsi="Tahoma" w:cs="Tahoma"/>
          <w:sz w:val="20"/>
          <w:szCs w:val="20"/>
        </w:rPr>
        <w:t>Satu tetes sampel diletakkan di kaca sampel.</w:t>
      </w:r>
      <w:proofErr w:type="gramEnd"/>
      <w:r>
        <w:rPr>
          <w:rFonts w:ascii="Tahoma" w:hAnsi="Tahoma" w:cs="Tahoma"/>
          <w:sz w:val="20"/>
          <w:szCs w:val="20"/>
        </w:rPr>
        <w:t xml:space="preserve"> </w:t>
      </w:r>
      <w:proofErr w:type="gramStart"/>
      <w:r>
        <w:rPr>
          <w:rFonts w:ascii="Tahoma" w:hAnsi="Tahoma" w:cs="Tahoma"/>
          <w:sz w:val="20"/>
          <w:szCs w:val="20"/>
        </w:rPr>
        <w:t>Sampel diratakan hingga menutupi seluruh kaca.</w:t>
      </w:r>
      <w:proofErr w:type="gramEnd"/>
      <w:r>
        <w:rPr>
          <w:rFonts w:ascii="Tahoma" w:hAnsi="Tahoma" w:cs="Tahoma"/>
          <w:sz w:val="20"/>
          <w:szCs w:val="20"/>
        </w:rPr>
        <w:t xml:space="preserve"> </w:t>
      </w:r>
      <w:proofErr w:type="gramStart"/>
      <w:r>
        <w:rPr>
          <w:rFonts w:ascii="Tahoma" w:hAnsi="Tahoma" w:cs="Tahoma"/>
          <w:sz w:val="20"/>
          <w:szCs w:val="20"/>
        </w:rPr>
        <w:t>Baca skala pada refraktometer.</w:t>
      </w:r>
      <w:proofErr w:type="gramEnd"/>
    </w:p>
    <w:p w:rsidR="003E1B71" w:rsidRDefault="003E1B71" w:rsidP="003E1B71">
      <w:pPr>
        <w:pStyle w:val="Default"/>
        <w:numPr>
          <w:ilvl w:val="0"/>
          <w:numId w:val="2"/>
        </w:numPr>
        <w:ind w:left="284" w:hanging="284"/>
        <w:jc w:val="both"/>
        <w:rPr>
          <w:rFonts w:ascii="Tahoma" w:hAnsi="Tahoma" w:cs="Tahoma"/>
          <w:color w:val="auto"/>
          <w:sz w:val="20"/>
          <w:szCs w:val="20"/>
          <w:lang w:val="en-US"/>
        </w:rPr>
      </w:pPr>
      <w:proofErr w:type="gramStart"/>
      <w:r>
        <w:rPr>
          <w:rFonts w:ascii="Tahoma" w:hAnsi="Tahoma" w:cs="Tahoma"/>
          <w:color w:val="auto"/>
          <w:sz w:val="20"/>
          <w:szCs w:val="20"/>
          <w:lang w:val="en-US"/>
        </w:rPr>
        <w:t>pH</w:t>
      </w:r>
      <w:proofErr w:type="gramEnd"/>
      <w:r>
        <w:rPr>
          <w:rFonts w:ascii="Tahoma" w:hAnsi="Tahoma" w:cs="Tahoma"/>
          <w:color w:val="auto"/>
          <w:sz w:val="20"/>
          <w:szCs w:val="20"/>
          <w:lang w:val="en-US"/>
        </w:rPr>
        <w:t xml:space="preserve">: diukur menggunakan pH meter pada suhu ruang. </w:t>
      </w:r>
    </w:p>
    <w:p w:rsidR="003E1B71" w:rsidRDefault="003E1B71" w:rsidP="003E1B71">
      <w:pPr>
        <w:pStyle w:val="Default"/>
        <w:numPr>
          <w:ilvl w:val="0"/>
          <w:numId w:val="2"/>
        </w:numPr>
        <w:ind w:left="284" w:hanging="284"/>
        <w:jc w:val="both"/>
        <w:rPr>
          <w:rFonts w:ascii="Tahoma" w:hAnsi="Tahoma" w:cs="Tahoma"/>
          <w:color w:val="auto"/>
          <w:sz w:val="20"/>
          <w:szCs w:val="20"/>
          <w:lang w:val="en-US"/>
        </w:rPr>
      </w:pPr>
      <w:r>
        <w:rPr>
          <w:rFonts w:ascii="Tahoma" w:hAnsi="Tahoma" w:cs="Tahoma"/>
          <w:color w:val="auto"/>
          <w:sz w:val="20"/>
          <w:szCs w:val="20"/>
          <w:lang w:val="en-US"/>
        </w:rPr>
        <w:t xml:space="preserve">Konsistensi (m) dan flow behavior index (n): konsistensi ditentukan dengan menggunkan viscometer </w:t>
      </w:r>
      <w:r>
        <w:rPr>
          <w:rFonts w:ascii="Tahoma" w:hAnsi="Tahoma" w:cs="Tahoma"/>
          <w:bCs/>
          <w:color w:val="auto"/>
          <w:sz w:val="20"/>
          <w:szCs w:val="20"/>
          <w:lang w:val="en-US"/>
        </w:rPr>
        <w:t>Brookfield</w:t>
      </w:r>
      <w:r>
        <w:rPr>
          <w:rFonts w:ascii="Tahoma" w:hAnsi="Tahoma" w:cs="Tahoma"/>
          <w:color w:val="auto"/>
          <w:sz w:val="20"/>
          <w:szCs w:val="20"/>
          <w:lang w:val="en-US"/>
        </w:rPr>
        <w:t xml:space="preserve">. Sampel diletakkan di beaker glass dan ditentukan apparent viscosity pada kecepatan 6, 12, 30, dan 60 rpm. Nilai m dan n ditentukan </w:t>
      </w:r>
    </w:p>
    <w:p w:rsidR="003E1B71" w:rsidRDefault="003E1B71" w:rsidP="003E1B71">
      <w:pPr>
        <w:pStyle w:val="Default"/>
        <w:numPr>
          <w:ilvl w:val="0"/>
          <w:numId w:val="2"/>
        </w:numPr>
        <w:ind w:left="284" w:hanging="284"/>
        <w:jc w:val="both"/>
        <w:rPr>
          <w:rFonts w:ascii="Tahoma" w:hAnsi="Tahoma" w:cs="Tahoma"/>
          <w:bCs/>
          <w:sz w:val="20"/>
          <w:szCs w:val="20"/>
          <w:lang w:val="en-US"/>
        </w:rPr>
      </w:pPr>
      <w:r>
        <w:rPr>
          <w:rFonts w:ascii="Tahoma" w:hAnsi="Tahoma" w:cs="Tahoma"/>
          <w:bCs/>
          <w:sz w:val="20"/>
          <w:szCs w:val="20"/>
          <w:lang w:val="en-US"/>
        </w:rPr>
        <w:t>Rasio pulp-serum (%): sebanyak 10 ml jus tomat disentrifuge dengan kecepatan 4000 rpm selama 30 menit untuk memisahkan padatan (pulp) dan supernatant (cairan) pada jus tomat. Timbang padatan dan supernatannya.</w:t>
      </w:r>
    </w:p>
    <w:p w:rsidR="003E1B71" w:rsidRDefault="003E1B71" w:rsidP="003E1B71">
      <w:pPr>
        <w:pStyle w:val="Default"/>
        <w:ind w:left="284"/>
        <w:jc w:val="both"/>
        <w:rPr>
          <w:rFonts w:ascii="Tahoma" w:hAnsi="Tahoma" w:cs="Tahoma"/>
          <w:bCs/>
          <w:sz w:val="20"/>
          <w:szCs w:val="20"/>
          <w:lang w:val="en-US"/>
        </w:rPr>
      </w:pPr>
    </w:p>
    <w:tbl>
      <w:tblPr>
        <w:tblW w:w="5000" w:type="pct"/>
        <w:tblLook w:val="04A0" w:firstRow="1" w:lastRow="0" w:firstColumn="1" w:lastColumn="0" w:noHBand="0" w:noVBand="1"/>
      </w:tblPr>
      <w:tblGrid>
        <w:gridCol w:w="4195"/>
        <w:gridCol w:w="3719"/>
        <w:gridCol w:w="1662"/>
      </w:tblGrid>
      <w:tr w:rsidR="003E1B71" w:rsidTr="003E1B71">
        <w:trPr>
          <w:trHeight w:val="300"/>
        </w:trPr>
        <w:tc>
          <w:tcPr>
            <w:tcW w:w="2190" w:type="pct"/>
            <w:vMerge w:val="restart"/>
            <w:noWrap/>
            <w:vAlign w:val="center"/>
            <w:hideMark/>
          </w:tcPr>
          <w:p w:rsidR="003E1B71" w:rsidRDefault="003E1B71">
            <w:pPr>
              <w:spacing w:line="240" w:lineRule="auto"/>
              <w:rPr>
                <w:rFonts w:ascii="Tahoma" w:eastAsia="Times New Roman" w:hAnsi="Tahoma" w:cs="Tahoma"/>
                <w:color w:val="000000"/>
                <w:sz w:val="20"/>
                <w:szCs w:val="20"/>
                <w:lang w:val="id-ID" w:eastAsia="id-ID"/>
              </w:rPr>
            </w:pPr>
            <w:r>
              <w:rPr>
                <w:rFonts w:ascii="Tahoma" w:eastAsia="Times New Roman" w:hAnsi="Tahoma" w:cs="Tahoma"/>
                <w:color w:val="000000"/>
                <w:sz w:val="20"/>
                <w:szCs w:val="20"/>
                <w:lang w:eastAsia="id-ID"/>
              </w:rPr>
              <w:t xml:space="preserve">Rasio </w:t>
            </w:r>
            <w:r>
              <w:rPr>
                <w:rFonts w:ascii="Tahoma" w:eastAsia="Times New Roman" w:hAnsi="Tahoma" w:cs="Tahoma"/>
                <w:color w:val="000000"/>
                <w:sz w:val="20"/>
                <w:szCs w:val="20"/>
                <w:lang w:val="id-ID" w:eastAsia="id-ID"/>
              </w:rPr>
              <w:t>pulp-serum =</w:t>
            </w:r>
          </w:p>
        </w:tc>
        <w:tc>
          <w:tcPr>
            <w:tcW w:w="1942" w:type="pct"/>
            <w:tcBorders>
              <w:top w:val="nil"/>
              <w:left w:val="nil"/>
              <w:bottom w:val="single" w:sz="4" w:space="0" w:color="auto"/>
              <w:right w:val="nil"/>
            </w:tcBorders>
            <w:noWrap/>
            <w:vAlign w:val="bottom"/>
            <w:hideMark/>
          </w:tcPr>
          <w:p w:rsidR="003E1B71" w:rsidRDefault="003E1B71">
            <w:pPr>
              <w:spacing w:line="240" w:lineRule="auto"/>
              <w:jc w:val="center"/>
              <w:rPr>
                <w:rFonts w:ascii="Tahoma" w:eastAsia="Times New Roman" w:hAnsi="Tahoma" w:cs="Tahoma"/>
                <w:color w:val="000000"/>
                <w:sz w:val="20"/>
                <w:szCs w:val="20"/>
                <w:lang w:val="id-ID" w:eastAsia="id-ID"/>
              </w:rPr>
            </w:pPr>
            <w:r>
              <w:rPr>
                <w:rFonts w:ascii="Tahoma" w:eastAsia="Times New Roman" w:hAnsi="Tahoma" w:cs="Tahoma"/>
                <w:color w:val="000000"/>
                <w:sz w:val="20"/>
                <w:szCs w:val="20"/>
                <w:lang w:val="id-ID" w:eastAsia="id-ID"/>
              </w:rPr>
              <w:t>Berat pulp</w:t>
            </w:r>
          </w:p>
        </w:tc>
        <w:tc>
          <w:tcPr>
            <w:tcW w:w="868" w:type="pct"/>
            <w:vMerge w:val="restart"/>
            <w:noWrap/>
            <w:vAlign w:val="center"/>
            <w:hideMark/>
          </w:tcPr>
          <w:p w:rsidR="003E1B71" w:rsidRDefault="003E1B71">
            <w:pPr>
              <w:spacing w:line="240" w:lineRule="auto"/>
              <w:rPr>
                <w:rFonts w:ascii="Tahoma" w:eastAsia="Times New Roman" w:hAnsi="Tahoma" w:cs="Tahoma"/>
                <w:color w:val="000000"/>
                <w:sz w:val="20"/>
                <w:szCs w:val="20"/>
                <w:lang w:val="id-ID" w:eastAsia="id-ID"/>
              </w:rPr>
            </w:pPr>
            <w:r>
              <w:rPr>
                <w:rFonts w:ascii="Tahoma" w:eastAsia="Times New Roman" w:hAnsi="Tahoma" w:cs="Tahoma"/>
                <w:color w:val="000000"/>
                <w:sz w:val="20"/>
                <w:szCs w:val="20"/>
                <w:lang w:val="id-ID" w:eastAsia="id-ID"/>
              </w:rPr>
              <w:t>x 100</w:t>
            </w:r>
          </w:p>
        </w:tc>
      </w:tr>
      <w:tr w:rsidR="003E1B71" w:rsidTr="003E1B71">
        <w:trPr>
          <w:trHeight w:val="300"/>
        </w:trPr>
        <w:tc>
          <w:tcPr>
            <w:tcW w:w="0" w:type="auto"/>
            <w:vMerge/>
            <w:vAlign w:val="center"/>
            <w:hideMark/>
          </w:tcPr>
          <w:p w:rsidR="003E1B71" w:rsidRDefault="003E1B71">
            <w:pPr>
              <w:spacing w:line="240" w:lineRule="auto"/>
              <w:jc w:val="left"/>
              <w:rPr>
                <w:rFonts w:ascii="Tahoma" w:eastAsia="Times New Roman" w:hAnsi="Tahoma" w:cs="Tahoma"/>
                <w:color w:val="000000"/>
                <w:sz w:val="20"/>
                <w:szCs w:val="20"/>
                <w:lang w:val="id-ID" w:eastAsia="id-ID"/>
              </w:rPr>
            </w:pPr>
          </w:p>
        </w:tc>
        <w:tc>
          <w:tcPr>
            <w:tcW w:w="1942" w:type="pct"/>
            <w:noWrap/>
            <w:vAlign w:val="bottom"/>
            <w:hideMark/>
          </w:tcPr>
          <w:p w:rsidR="003E1B71" w:rsidRDefault="003E1B71">
            <w:pPr>
              <w:spacing w:line="240" w:lineRule="auto"/>
              <w:rPr>
                <w:rFonts w:ascii="Tahoma" w:eastAsia="Times New Roman" w:hAnsi="Tahoma" w:cs="Tahoma"/>
                <w:color w:val="000000"/>
                <w:sz w:val="20"/>
                <w:szCs w:val="20"/>
                <w:lang w:eastAsia="id-ID"/>
              </w:rPr>
            </w:pPr>
            <w:r>
              <w:rPr>
                <w:rFonts w:ascii="Tahoma" w:eastAsia="Times New Roman" w:hAnsi="Tahoma" w:cs="Tahoma"/>
                <w:color w:val="000000"/>
                <w:sz w:val="20"/>
                <w:szCs w:val="20"/>
                <w:lang w:eastAsia="id-ID"/>
              </w:rPr>
              <w:t>Berat supernatan</w:t>
            </w:r>
          </w:p>
        </w:tc>
        <w:tc>
          <w:tcPr>
            <w:tcW w:w="0" w:type="auto"/>
            <w:vMerge/>
            <w:vAlign w:val="center"/>
            <w:hideMark/>
          </w:tcPr>
          <w:p w:rsidR="003E1B71" w:rsidRDefault="003E1B71">
            <w:pPr>
              <w:spacing w:line="240" w:lineRule="auto"/>
              <w:jc w:val="left"/>
              <w:rPr>
                <w:rFonts w:ascii="Tahoma" w:eastAsia="Times New Roman" w:hAnsi="Tahoma" w:cs="Tahoma"/>
                <w:color w:val="000000"/>
                <w:sz w:val="20"/>
                <w:szCs w:val="20"/>
                <w:lang w:val="id-ID" w:eastAsia="id-ID"/>
              </w:rPr>
            </w:pPr>
          </w:p>
        </w:tc>
      </w:tr>
    </w:tbl>
    <w:p w:rsidR="003E1B71" w:rsidRDefault="003E1B71" w:rsidP="003E1B71">
      <w:pPr>
        <w:pStyle w:val="Default"/>
        <w:rPr>
          <w:rFonts w:ascii="Tahoma" w:hAnsi="Tahoma" w:cs="Tahoma"/>
          <w:bCs/>
          <w:sz w:val="20"/>
          <w:szCs w:val="20"/>
          <w:lang w:val="en-US"/>
        </w:rPr>
      </w:pPr>
    </w:p>
    <w:p w:rsidR="003E1B71" w:rsidRDefault="003E1B71" w:rsidP="003E1B71">
      <w:pPr>
        <w:pStyle w:val="Default"/>
        <w:numPr>
          <w:ilvl w:val="0"/>
          <w:numId w:val="2"/>
        </w:numPr>
        <w:ind w:left="284" w:hanging="284"/>
        <w:jc w:val="both"/>
        <w:rPr>
          <w:rFonts w:ascii="Tahoma" w:hAnsi="Tahoma" w:cs="Tahoma"/>
          <w:bCs/>
          <w:sz w:val="20"/>
          <w:szCs w:val="20"/>
          <w:lang w:val="en-US"/>
        </w:rPr>
      </w:pPr>
      <w:r>
        <w:rPr>
          <w:rFonts w:ascii="Tahoma" w:hAnsi="Tahoma" w:cs="Tahoma"/>
          <w:bCs/>
          <w:sz w:val="20"/>
          <w:szCs w:val="20"/>
          <w:lang w:val="en-US"/>
        </w:rPr>
        <w:t>Warna: warna diukur menggunakan alat colorimeter. Disiapkan 10 g sampel dan diletakkan di petridish yang bersih. Tutup sampel dan tentukan warna L, a*, dan b*</w:t>
      </w:r>
    </w:p>
    <w:p w:rsidR="003E1B71" w:rsidRDefault="003E1B71" w:rsidP="003E1B71">
      <w:pPr>
        <w:spacing w:line="240" w:lineRule="auto"/>
        <w:jc w:val="center"/>
        <w:rPr>
          <w:rFonts w:ascii="Tahoma" w:hAnsi="Tahoma" w:cs="Tahoma"/>
          <w:sz w:val="20"/>
          <w:szCs w:val="20"/>
        </w:rPr>
      </w:pPr>
    </w:p>
    <w:p w:rsidR="003E1B71" w:rsidRDefault="003E1B71" w:rsidP="003E1B71">
      <w:pPr>
        <w:spacing w:line="240" w:lineRule="auto"/>
        <w:jc w:val="center"/>
        <w:rPr>
          <w:rFonts w:ascii="Tahoma" w:hAnsi="Tahoma" w:cs="Tahoma"/>
          <w:sz w:val="20"/>
          <w:szCs w:val="20"/>
        </w:rPr>
      </w:pPr>
      <w:r>
        <w:rPr>
          <w:rFonts w:ascii="Tahoma" w:hAnsi="Tahoma" w:cs="Tahoma"/>
          <w:noProof/>
          <w:sz w:val="20"/>
          <w:szCs w:val="20"/>
        </w:rPr>
        <w:lastRenderedPageBreak/>
        <w:drawing>
          <wp:inline distT="0" distB="0" distL="0" distR="0">
            <wp:extent cx="1590675" cy="1800225"/>
            <wp:effectExtent l="19050" t="19050" r="28575" b="28575"/>
            <wp:docPr id="1" name="Picture 1" descr="Descripti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escription: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90675" cy="1800225"/>
                    </a:xfrm>
                    <a:prstGeom prst="rect">
                      <a:avLst/>
                    </a:prstGeom>
                    <a:noFill/>
                    <a:ln w="9525" cmpd="sng">
                      <a:solidFill>
                        <a:srgbClr val="000000"/>
                      </a:solidFill>
                      <a:miter lim="800000"/>
                      <a:headEnd/>
                      <a:tailEnd/>
                    </a:ln>
                    <a:effectLst/>
                  </pic:spPr>
                </pic:pic>
              </a:graphicData>
            </a:graphic>
          </wp:inline>
        </w:drawing>
      </w:r>
    </w:p>
    <w:p w:rsidR="003E1B71" w:rsidRDefault="003E1B71" w:rsidP="003E1B71">
      <w:pPr>
        <w:spacing w:line="240" w:lineRule="auto"/>
        <w:rPr>
          <w:rFonts w:ascii="Tahoma" w:hAnsi="Tahoma" w:cs="Tahoma"/>
          <w:sz w:val="20"/>
          <w:szCs w:val="20"/>
        </w:rPr>
      </w:pPr>
    </w:p>
    <w:p w:rsidR="003E1B71" w:rsidRDefault="003E1B71" w:rsidP="003E1B71">
      <w:pPr>
        <w:pStyle w:val="Default"/>
        <w:jc w:val="center"/>
        <w:rPr>
          <w:rFonts w:ascii="Tahoma" w:hAnsi="Tahoma" w:cs="Tahoma"/>
          <w:color w:val="auto"/>
          <w:sz w:val="20"/>
          <w:szCs w:val="20"/>
          <w:lang w:val="en-US"/>
        </w:rPr>
      </w:pPr>
      <w:proofErr w:type="gramStart"/>
      <w:r>
        <w:rPr>
          <w:rFonts w:ascii="Tahoma" w:hAnsi="Tahoma" w:cs="Tahoma"/>
          <w:color w:val="auto"/>
          <w:sz w:val="20"/>
          <w:szCs w:val="20"/>
          <w:lang w:val="en-US"/>
        </w:rPr>
        <w:t>Gambar 2.</w:t>
      </w:r>
      <w:proofErr w:type="gramEnd"/>
      <w:r>
        <w:rPr>
          <w:rFonts w:ascii="Tahoma" w:hAnsi="Tahoma" w:cs="Tahoma"/>
          <w:color w:val="auto"/>
          <w:sz w:val="20"/>
          <w:szCs w:val="20"/>
          <w:lang w:val="en-US"/>
        </w:rPr>
        <w:t xml:space="preserve"> Proses pembuatan jus tomat menggunakan mesin </w:t>
      </w:r>
      <w:r>
        <w:rPr>
          <w:rFonts w:ascii="Tahoma" w:hAnsi="Tahoma" w:cs="Tahoma"/>
          <w:i/>
          <w:iCs/>
          <w:color w:val="auto"/>
          <w:sz w:val="20"/>
          <w:szCs w:val="20"/>
          <w:lang w:val="en-US"/>
        </w:rPr>
        <w:t>pulper</w:t>
      </w:r>
    </w:p>
    <w:p w:rsidR="003E1B71" w:rsidRDefault="003E1B71" w:rsidP="003E1B71">
      <w:pPr>
        <w:spacing w:line="240" w:lineRule="auto"/>
        <w:rPr>
          <w:rFonts w:ascii="Tahoma" w:hAnsi="Tahoma" w:cs="Tahoma"/>
          <w:sz w:val="20"/>
          <w:szCs w:val="20"/>
        </w:rPr>
      </w:pPr>
    </w:p>
    <w:p w:rsidR="003E1B71" w:rsidRDefault="003E1B71" w:rsidP="003E1B71">
      <w:pPr>
        <w:spacing w:line="240" w:lineRule="auto"/>
        <w:rPr>
          <w:rFonts w:ascii="Tahoma" w:hAnsi="Tahoma" w:cs="Tahoma"/>
          <w:sz w:val="20"/>
          <w:szCs w:val="20"/>
        </w:rPr>
      </w:pPr>
    </w:p>
    <w:p w:rsidR="003E1B71" w:rsidRDefault="003E1B71" w:rsidP="003E1B71">
      <w:pPr>
        <w:spacing w:line="240" w:lineRule="auto"/>
        <w:rPr>
          <w:rFonts w:ascii="Tahoma" w:hAnsi="Tahoma" w:cs="Tahoma"/>
          <w:sz w:val="20"/>
          <w:szCs w:val="20"/>
        </w:rPr>
      </w:pPr>
    </w:p>
    <w:p w:rsidR="003E1B71" w:rsidRDefault="003E1B71" w:rsidP="003E1B71">
      <w:pPr>
        <w:spacing w:line="240" w:lineRule="auto"/>
        <w:rPr>
          <w:rFonts w:ascii="Tahoma" w:hAnsi="Tahoma" w:cs="Tahoma"/>
          <w:sz w:val="20"/>
          <w:szCs w:val="20"/>
        </w:rPr>
      </w:pPr>
    </w:p>
    <w:p w:rsidR="003E1B71" w:rsidRDefault="003E1B71" w:rsidP="003E1B71">
      <w:pPr>
        <w:pStyle w:val="Default"/>
        <w:rPr>
          <w:rFonts w:ascii="Tahoma" w:hAnsi="Tahoma" w:cs="Tahoma"/>
          <w:i/>
          <w:iCs/>
          <w:sz w:val="20"/>
          <w:szCs w:val="20"/>
          <w:lang w:val="en-US"/>
        </w:rPr>
      </w:pPr>
      <w:r>
        <w:rPr>
          <w:rFonts w:ascii="Tahoma" w:hAnsi="Tahoma" w:cs="Tahoma"/>
          <w:i/>
          <w:iCs/>
          <w:sz w:val="20"/>
          <w:szCs w:val="20"/>
          <w:lang w:val="en-US"/>
        </w:rPr>
        <w:t>Pemekatan</w:t>
      </w:r>
    </w:p>
    <w:p w:rsidR="003E1B71" w:rsidRDefault="003E1B71" w:rsidP="003E1B71">
      <w:pPr>
        <w:pStyle w:val="Default"/>
        <w:ind w:firstLine="720"/>
        <w:jc w:val="both"/>
        <w:rPr>
          <w:rFonts w:ascii="Tahoma" w:hAnsi="Tahoma" w:cs="Tahoma"/>
          <w:sz w:val="20"/>
          <w:szCs w:val="20"/>
          <w:lang w:val="en-US"/>
        </w:rPr>
      </w:pPr>
      <w:proofErr w:type="gramStart"/>
      <w:r>
        <w:rPr>
          <w:rFonts w:ascii="Tahoma" w:hAnsi="Tahoma" w:cs="Tahoma"/>
          <w:sz w:val="20"/>
          <w:szCs w:val="20"/>
          <w:lang w:val="en-US"/>
        </w:rPr>
        <w:t xml:space="preserve">Sebanyak 1200 ml jus tomat dipekatkan menggunakan vakum evaporator pada suhu </w:t>
      </w:r>
      <w:r>
        <w:rPr>
          <w:rFonts w:ascii="Tahoma" w:hAnsi="Tahoma" w:cs="Tahoma"/>
          <w:bCs/>
          <w:sz w:val="20"/>
          <w:szCs w:val="20"/>
          <w:lang w:val="en-US"/>
        </w:rPr>
        <w:t xml:space="preserve">60 </w:t>
      </w:r>
      <w:r>
        <w:rPr>
          <w:rFonts w:ascii="Tahoma" w:hAnsi="Tahoma" w:cs="Tahoma"/>
          <w:bCs/>
          <w:sz w:val="20"/>
          <w:szCs w:val="20"/>
          <w:vertAlign w:val="superscript"/>
          <w:lang w:val="en-US"/>
        </w:rPr>
        <w:t>o</w:t>
      </w:r>
      <w:r>
        <w:rPr>
          <w:rFonts w:ascii="Tahoma" w:hAnsi="Tahoma" w:cs="Tahoma"/>
          <w:bCs/>
          <w:sz w:val="20"/>
          <w:szCs w:val="20"/>
          <w:lang w:val="en-US"/>
        </w:rPr>
        <w:t>C selama 90 menit.</w:t>
      </w:r>
      <w:proofErr w:type="gramEnd"/>
      <w:r>
        <w:rPr>
          <w:rFonts w:ascii="Tahoma" w:hAnsi="Tahoma" w:cs="Tahoma"/>
          <w:bCs/>
          <w:sz w:val="20"/>
          <w:szCs w:val="20"/>
          <w:lang w:val="en-US"/>
        </w:rPr>
        <w:t xml:space="preserve"> </w:t>
      </w:r>
      <w:proofErr w:type="gramStart"/>
      <w:r>
        <w:rPr>
          <w:rFonts w:ascii="Tahoma" w:hAnsi="Tahoma" w:cs="Tahoma"/>
          <w:bCs/>
          <w:sz w:val="20"/>
          <w:szCs w:val="20"/>
          <w:lang w:val="en-US"/>
        </w:rPr>
        <w:t>Konsentrat hasil pemekatan dianalisa</w:t>
      </w:r>
      <w:r>
        <w:rPr>
          <w:rFonts w:ascii="Tahoma" w:hAnsi="Tahoma" w:cs="Tahoma"/>
          <w:sz w:val="20"/>
          <w:szCs w:val="20"/>
          <w:lang w:val="en-US"/>
        </w:rPr>
        <w:t xml:space="preserve"> perubahan padatan terlarut dan warna setiap 30 menit.</w:t>
      </w:r>
      <w:proofErr w:type="gramEnd"/>
      <w:r>
        <w:rPr>
          <w:rFonts w:ascii="Tahoma" w:hAnsi="Tahoma" w:cs="Tahoma"/>
          <w:sz w:val="20"/>
          <w:szCs w:val="20"/>
          <w:lang w:val="en-US"/>
        </w:rPr>
        <w:t xml:space="preserve"> </w:t>
      </w:r>
    </w:p>
    <w:p w:rsidR="003E1B71" w:rsidRDefault="003E1B71" w:rsidP="003E1B71">
      <w:pPr>
        <w:autoSpaceDE w:val="0"/>
        <w:autoSpaceDN w:val="0"/>
        <w:adjustRightInd w:val="0"/>
        <w:spacing w:line="240" w:lineRule="auto"/>
        <w:ind w:firstLine="720"/>
        <w:rPr>
          <w:rFonts w:ascii="Tahoma" w:hAnsi="Tahoma" w:cs="Tahoma"/>
          <w:sz w:val="20"/>
          <w:szCs w:val="20"/>
          <w:lang w:bidi="th-TH"/>
        </w:rPr>
      </w:pPr>
      <w:r>
        <w:rPr>
          <w:rFonts w:ascii="Tahoma" w:hAnsi="Tahoma" w:cs="Tahoma"/>
          <w:sz w:val="20"/>
          <w:szCs w:val="20"/>
          <w:lang w:val="id-ID"/>
        </w:rPr>
        <w:t xml:space="preserve">Penelitian ini menggunakan Rancangan Acak Lengkap (RAK) dengan 3 faktor perlakuan yaitu </w:t>
      </w:r>
      <w:r>
        <w:rPr>
          <w:rFonts w:ascii="Tahoma" w:hAnsi="Tahoma" w:cs="Tahoma"/>
          <w:sz w:val="20"/>
          <w:szCs w:val="20"/>
        </w:rPr>
        <w:t xml:space="preserve">ukuran </w:t>
      </w:r>
      <w:r>
        <w:rPr>
          <w:rFonts w:ascii="Tahoma" w:hAnsi="Tahoma" w:cs="Tahoma"/>
          <w:i/>
          <w:iCs/>
          <w:sz w:val="20"/>
          <w:szCs w:val="20"/>
        </w:rPr>
        <w:t>screen</w:t>
      </w:r>
      <w:r>
        <w:rPr>
          <w:rFonts w:ascii="Tahoma" w:hAnsi="Tahoma" w:cs="Tahoma"/>
          <w:sz w:val="20"/>
          <w:szCs w:val="20"/>
        </w:rPr>
        <w:t xml:space="preserve"> 0,5; 1,0; dan 1,5 mm</w:t>
      </w:r>
      <w:r>
        <w:rPr>
          <w:rFonts w:ascii="Tahoma" w:hAnsi="Tahoma" w:cs="Tahoma"/>
          <w:sz w:val="20"/>
          <w:szCs w:val="20"/>
          <w:lang w:val="id-ID"/>
        </w:rPr>
        <w:t xml:space="preserve"> dengan 3 kali ulangan. Data yang diamati meliputi </w:t>
      </w:r>
      <w:r>
        <w:rPr>
          <w:rFonts w:ascii="Tahoma" w:hAnsi="Tahoma" w:cs="Tahoma"/>
          <w:sz w:val="20"/>
          <w:szCs w:val="20"/>
          <w:lang w:bidi="th-TH"/>
        </w:rPr>
        <w:t>rendemen, total padatan, total padatan terlarut, pH, rasio pulp-serum, consistency, flow behavior, dan warna (L, a, b).</w:t>
      </w:r>
    </w:p>
    <w:p w:rsidR="003E1B71" w:rsidRDefault="003E1B71" w:rsidP="003E1B71">
      <w:pPr>
        <w:autoSpaceDE w:val="0"/>
        <w:autoSpaceDN w:val="0"/>
        <w:adjustRightInd w:val="0"/>
        <w:spacing w:line="240" w:lineRule="auto"/>
        <w:ind w:firstLine="720"/>
        <w:rPr>
          <w:rFonts w:ascii="Tahoma" w:hAnsi="Tahoma" w:cs="Tahoma"/>
          <w:sz w:val="20"/>
          <w:szCs w:val="20"/>
          <w:lang w:val="id-ID"/>
        </w:rPr>
      </w:pPr>
      <w:r>
        <w:rPr>
          <w:rFonts w:ascii="Tahoma" w:hAnsi="Tahoma" w:cs="Tahoma"/>
          <w:sz w:val="20"/>
          <w:szCs w:val="20"/>
          <w:lang w:bidi="th-TH"/>
        </w:rPr>
        <w:t>Data yang diperoleh dianalisa dengan sidik ragam (ANOVA) dan untuk mengetahui pengaruh dari faktor perlakuan dilakukan uji BNT pada α = 5%</w:t>
      </w:r>
      <w:r>
        <w:rPr>
          <w:rFonts w:ascii="Tahoma" w:hAnsi="Tahoma" w:cs="Tahoma"/>
          <w:sz w:val="20"/>
          <w:szCs w:val="20"/>
          <w:lang w:val="id-ID"/>
        </w:rPr>
        <w:t xml:space="preserve"> menggunakan program SPSS versi 17.</w:t>
      </w:r>
    </w:p>
    <w:p w:rsidR="003E1B71" w:rsidRDefault="003E1B71" w:rsidP="003E1B71">
      <w:pPr>
        <w:spacing w:line="240" w:lineRule="auto"/>
        <w:rPr>
          <w:rFonts w:ascii="Tahoma" w:hAnsi="Tahoma" w:cs="Tahoma"/>
          <w:sz w:val="20"/>
          <w:szCs w:val="20"/>
        </w:rPr>
      </w:pPr>
    </w:p>
    <w:p w:rsidR="003E1B71" w:rsidRDefault="003E1B71" w:rsidP="003E1B71">
      <w:pPr>
        <w:spacing w:line="240" w:lineRule="auto"/>
        <w:jc w:val="center"/>
        <w:rPr>
          <w:rFonts w:ascii="Tahoma" w:eastAsia="Calibri" w:hAnsi="Tahoma" w:cs="Tahoma"/>
          <w:b/>
          <w:sz w:val="24"/>
          <w:szCs w:val="24"/>
        </w:rPr>
      </w:pPr>
      <w:r>
        <w:rPr>
          <w:rFonts w:ascii="Tahoma" w:eastAsia="Calibri" w:hAnsi="Tahoma" w:cs="Tahoma"/>
          <w:b/>
          <w:sz w:val="24"/>
          <w:szCs w:val="24"/>
        </w:rPr>
        <w:t>HASIL DAN PEMBAHASAN</w:t>
      </w:r>
    </w:p>
    <w:p w:rsidR="003E1B71" w:rsidRDefault="003E1B71" w:rsidP="003E1B71">
      <w:pPr>
        <w:spacing w:line="240" w:lineRule="auto"/>
        <w:jc w:val="center"/>
        <w:rPr>
          <w:rFonts w:ascii="Tahoma" w:hAnsi="Tahoma" w:cs="Tahoma"/>
          <w:b/>
          <w:sz w:val="16"/>
          <w:szCs w:val="16"/>
        </w:rPr>
      </w:pPr>
    </w:p>
    <w:p w:rsidR="003E1B71" w:rsidRDefault="003E1B71" w:rsidP="003E1B71">
      <w:pPr>
        <w:spacing w:line="240" w:lineRule="auto"/>
        <w:ind w:firstLine="720"/>
        <w:rPr>
          <w:rFonts w:ascii="Tahoma" w:hAnsi="Tahoma" w:cs="Tahoma"/>
          <w:bCs/>
          <w:sz w:val="20"/>
          <w:szCs w:val="20"/>
        </w:rPr>
      </w:pPr>
      <w:proofErr w:type="gramStart"/>
      <w:r>
        <w:rPr>
          <w:rFonts w:ascii="Tahoma" w:hAnsi="Tahoma" w:cs="Tahoma"/>
          <w:bCs/>
          <w:sz w:val="20"/>
          <w:szCs w:val="20"/>
        </w:rPr>
        <w:t xml:space="preserve">Jus tomat yang dihasilkan melalui mesin </w:t>
      </w:r>
      <w:r>
        <w:rPr>
          <w:rFonts w:ascii="Tahoma" w:hAnsi="Tahoma" w:cs="Tahoma"/>
          <w:bCs/>
          <w:i/>
          <w:iCs/>
          <w:sz w:val="20"/>
          <w:szCs w:val="20"/>
        </w:rPr>
        <w:t>pulper</w:t>
      </w:r>
      <w:r>
        <w:rPr>
          <w:rFonts w:ascii="Tahoma" w:hAnsi="Tahoma" w:cs="Tahoma"/>
          <w:bCs/>
          <w:sz w:val="20"/>
          <w:szCs w:val="20"/>
        </w:rPr>
        <w:t xml:space="preserve"> sudah terpisah dengan biji dan kulitnya.</w:t>
      </w:r>
      <w:proofErr w:type="gramEnd"/>
      <w:r>
        <w:rPr>
          <w:rFonts w:ascii="Tahoma" w:hAnsi="Tahoma" w:cs="Tahoma"/>
          <w:bCs/>
          <w:sz w:val="20"/>
          <w:szCs w:val="20"/>
        </w:rPr>
        <w:t xml:space="preserve"> Rendemen yang </w:t>
      </w:r>
      <w:proofErr w:type="gramStart"/>
      <w:r>
        <w:rPr>
          <w:rFonts w:ascii="Tahoma" w:hAnsi="Tahoma" w:cs="Tahoma"/>
          <w:bCs/>
          <w:sz w:val="20"/>
          <w:szCs w:val="20"/>
        </w:rPr>
        <w:t>dihasilkan  oleh</w:t>
      </w:r>
      <w:proofErr w:type="gramEnd"/>
      <w:r>
        <w:rPr>
          <w:rFonts w:ascii="Tahoma" w:hAnsi="Tahoma" w:cs="Tahoma"/>
          <w:bCs/>
          <w:sz w:val="20"/>
          <w:szCs w:val="20"/>
        </w:rPr>
        <w:t xml:space="preserve"> ukuran </w:t>
      </w:r>
      <w:r>
        <w:rPr>
          <w:rFonts w:ascii="Tahoma" w:hAnsi="Tahoma" w:cs="Tahoma"/>
          <w:bCs/>
          <w:i/>
          <w:iCs/>
          <w:sz w:val="20"/>
          <w:szCs w:val="20"/>
        </w:rPr>
        <w:t>screen</w:t>
      </w:r>
      <w:r>
        <w:rPr>
          <w:rFonts w:ascii="Tahoma" w:hAnsi="Tahoma" w:cs="Tahoma"/>
          <w:bCs/>
          <w:sz w:val="20"/>
          <w:szCs w:val="20"/>
        </w:rPr>
        <w:t xml:space="preserve"> 1 mm berbeda nyata dibandingkan dengan rendemen yang dihasilkan  oleh ukuran </w:t>
      </w:r>
      <w:r>
        <w:rPr>
          <w:rFonts w:ascii="Tahoma" w:hAnsi="Tahoma" w:cs="Tahoma"/>
          <w:bCs/>
          <w:i/>
          <w:iCs/>
          <w:sz w:val="20"/>
          <w:szCs w:val="20"/>
        </w:rPr>
        <w:t>screen</w:t>
      </w:r>
      <w:r>
        <w:rPr>
          <w:rFonts w:ascii="Tahoma" w:hAnsi="Tahoma" w:cs="Tahoma"/>
          <w:bCs/>
          <w:sz w:val="20"/>
          <w:szCs w:val="20"/>
        </w:rPr>
        <w:t xml:space="preserve"> 0,5 dan 1,5 mm. Total padatan, total padatan terlarut dan pH tidak berbeda nyata karena adanya perbedaan ukuran </w:t>
      </w:r>
      <w:r>
        <w:rPr>
          <w:rFonts w:ascii="Tahoma" w:hAnsi="Tahoma" w:cs="Tahoma"/>
          <w:bCs/>
          <w:i/>
          <w:iCs/>
          <w:sz w:val="20"/>
          <w:szCs w:val="20"/>
        </w:rPr>
        <w:t>screen</w:t>
      </w:r>
      <w:r>
        <w:rPr>
          <w:rFonts w:ascii="Tahoma" w:hAnsi="Tahoma" w:cs="Tahoma"/>
          <w:bCs/>
          <w:sz w:val="20"/>
          <w:szCs w:val="20"/>
        </w:rPr>
        <w:t xml:space="preserve">. Rasio pulp-serum pada ukuran </w:t>
      </w:r>
      <w:r>
        <w:rPr>
          <w:rFonts w:ascii="Tahoma" w:hAnsi="Tahoma" w:cs="Tahoma"/>
          <w:bCs/>
          <w:i/>
          <w:iCs/>
          <w:sz w:val="20"/>
          <w:szCs w:val="20"/>
        </w:rPr>
        <w:t xml:space="preserve">screen </w:t>
      </w:r>
      <w:r>
        <w:rPr>
          <w:rFonts w:ascii="Tahoma" w:hAnsi="Tahoma" w:cs="Tahoma"/>
          <w:bCs/>
          <w:sz w:val="20"/>
          <w:szCs w:val="20"/>
        </w:rPr>
        <w:t>0</w:t>
      </w:r>
      <w:proofErr w:type="gramStart"/>
      <w:r>
        <w:rPr>
          <w:rFonts w:ascii="Tahoma" w:hAnsi="Tahoma" w:cs="Tahoma"/>
          <w:bCs/>
          <w:sz w:val="20"/>
          <w:szCs w:val="20"/>
        </w:rPr>
        <w:t>,5</w:t>
      </w:r>
      <w:proofErr w:type="gramEnd"/>
      <w:r>
        <w:rPr>
          <w:rFonts w:ascii="Tahoma" w:hAnsi="Tahoma" w:cs="Tahoma"/>
          <w:bCs/>
          <w:sz w:val="20"/>
          <w:szCs w:val="20"/>
        </w:rPr>
        <w:t xml:space="preserve"> mm berbeda nyata dibandingkan dengan perlakuan yang lainnya. </w:t>
      </w:r>
      <w:proofErr w:type="gramStart"/>
      <w:r>
        <w:rPr>
          <w:rFonts w:ascii="Tahoma" w:hAnsi="Tahoma" w:cs="Tahoma"/>
          <w:bCs/>
          <w:sz w:val="20"/>
          <w:szCs w:val="20"/>
        </w:rPr>
        <w:t>Serum merupakan bagian cair yang terdiri dari gula, garam, dan substansi pektin.</w:t>
      </w:r>
      <w:proofErr w:type="gramEnd"/>
      <w:r>
        <w:rPr>
          <w:rFonts w:ascii="Tahoma" w:hAnsi="Tahoma" w:cs="Tahoma"/>
          <w:bCs/>
          <w:sz w:val="20"/>
          <w:szCs w:val="20"/>
        </w:rPr>
        <w:t xml:space="preserve"> Komposisi kimia serum tergantung pada jenis produk, kultivar, dan faktor lain seperti tingkat kematangan</w:t>
      </w:r>
      <w:r>
        <w:rPr>
          <w:rFonts w:ascii="Tahoma" w:hAnsi="Tahoma" w:cs="Tahoma"/>
          <w:sz w:val="20"/>
          <w:szCs w:val="20"/>
        </w:rPr>
        <w:t xml:space="preserve"> (Rao, 2013)</w:t>
      </w:r>
    </w:p>
    <w:p w:rsidR="003E1B71" w:rsidRDefault="003E1B71" w:rsidP="003E1B71">
      <w:pPr>
        <w:shd w:val="clear" w:color="auto" w:fill="FFFFFF"/>
        <w:spacing w:line="240" w:lineRule="auto"/>
        <w:jc w:val="center"/>
        <w:rPr>
          <w:rFonts w:ascii="Tahoma" w:eastAsia="Calibri" w:hAnsi="Tahoma" w:cs="Tahoma"/>
          <w:b/>
          <w:color w:val="000000"/>
          <w:sz w:val="20"/>
          <w:szCs w:val="20"/>
        </w:rPr>
      </w:pPr>
    </w:p>
    <w:p w:rsidR="003E1B71" w:rsidRDefault="003E1B71" w:rsidP="003E1B71">
      <w:pPr>
        <w:spacing w:line="240" w:lineRule="auto"/>
        <w:rPr>
          <w:rFonts w:ascii="Tahoma" w:hAnsi="Tahoma" w:cs="Tahoma"/>
          <w:sz w:val="20"/>
          <w:szCs w:val="20"/>
        </w:rPr>
      </w:pPr>
      <w:proofErr w:type="gramStart"/>
      <w:r>
        <w:rPr>
          <w:rFonts w:ascii="Tahoma" w:hAnsi="Tahoma" w:cs="Tahoma"/>
          <w:sz w:val="20"/>
          <w:szCs w:val="20"/>
        </w:rPr>
        <w:t>Tabel 1.</w:t>
      </w:r>
      <w:proofErr w:type="gramEnd"/>
      <w:r>
        <w:rPr>
          <w:rFonts w:ascii="Tahoma" w:hAnsi="Tahoma" w:cs="Tahoma"/>
          <w:sz w:val="20"/>
          <w:szCs w:val="20"/>
        </w:rPr>
        <w:t xml:space="preserve"> Parameter Kualitas jus Tomat</w:t>
      </w:r>
    </w:p>
    <w:tbl>
      <w:tblPr>
        <w:tblW w:w="48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2054"/>
        <w:gridCol w:w="1497"/>
        <w:gridCol w:w="1377"/>
        <w:gridCol w:w="1258"/>
        <w:gridCol w:w="1493"/>
      </w:tblGrid>
      <w:tr w:rsidR="003E1B71" w:rsidTr="003E1B71">
        <w:trPr>
          <w:trHeight w:val="269"/>
        </w:trPr>
        <w:tc>
          <w:tcPr>
            <w:tcW w:w="824" w:type="pct"/>
            <w:tcBorders>
              <w:top w:val="single" w:sz="4" w:space="0" w:color="auto"/>
              <w:left w:val="single" w:sz="4" w:space="0" w:color="auto"/>
              <w:bottom w:val="nil"/>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eastAsia="id-ID"/>
              </w:rPr>
            </w:pPr>
            <w:r>
              <w:rPr>
                <w:rFonts w:ascii="Tahoma" w:eastAsia="Times New Roman" w:hAnsi="Tahoma" w:cs="Tahoma"/>
                <w:color w:val="000000"/>
                <w:sz w:val="16"/>
                <w:szCs w:val="16"/>
                <w:lang w:val="id-ID" w:eastAsia="id-ID"/>
              </w:rPr>
              <w:t xml:space="preserve">Ukuran </w:t>
            </w:r>
            <w:r>
              <w:rPr>
                <w:rFonts w:ascii="Tahoma" w:eastAsia="Times New Roman" w:hAnsi="Tahoma" w:cs="Tahoma"/>
                <w:i/>
                <w:iCs/>
                <w:color w:val="000000"/>
                <w:sz w:val="16"/>
                <w:szCs w:val="16"/>
                <w:lang w:val="id-ID" w:eastAsia="id-ID"/>
              </w:rPr>
              <w:t>screen</w:t>
            </w:r>
          </w:p>
        </w:tc>
        <w:tc>
          <w:tcPr>
            <w:tcW w:w="1117" w:type="pct"/>
            <w:vMerge w:val="restar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eastAsia="id-ID"/>
              </w:rPr>
              <w:t>Rendemen</w:t>
            </w:r>
          </w:p>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w:t>
            </w:r>
          </w:p>
        </w:tc>
        <w:tc>
          <w:tcPr>
            <w:tcW w:w="814" w:type="pct"/>
            <w:vMerge w:val="restar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eastAsia="id-ID"/>
              </w:rPr>
            </w:pPr>
            <w:r>
              <w:rPr>
                <w:rFonts w:ascii="Tahoma" w:eastAsia="Times New Roman" w:hAnsi="Tahoma" w:cs="Tahoma"/>
                <w:color w:val="000000"/>
                <w:sz w:val="16"/>
                <w:szCs w:val="16"/>
                <w:lang w:val="id-ID" w:eastAsia="id-ID"/>
              </w:rPr>
              <w:t xml:space="preserve">Total </w:t>
            </w:r>
            <w:r>
              <w:rPr>
                <w:rFonts w:ascii="Tahoma" w:eastAsia="Times New Roman" w:hAnsi="Tahoma" w:cs="Tahoma"/>
                <w:color w:val="000000"/>
                <w:sz w:val="16"/>
                <w:szCs w:val="16"/>
                <w:lang w:eastAsia="id-ID"/>
              </w:rPr>
              <w:t>padatan</w:t>
            </w:r>
          </w:p>
          <w:p w:rsidR="003E1B71" w:rsidRDefault="003E1B71">
            <w:pPr>
              <w:spacing w:line="240" w:lineRule="auto"/>
              <w:ind w:left="-52" w:right="-64"/>
              <w:jc w:val="center"/>
              <w:rPr>
                <w:rFonts w:ascii="Tahoma" w:eastAsia="Times New Roman" w:hAnsi="Tahoma" w:cs="Tahoma"/>
                <w:color w:val="000000"/>
                <w:sz w:val="16"/>
                <w:szCs w:val="16"/>
                <w:lang w:eastAsia="id-ID"/>
              </w:rPr>
            </w:pPr>
            <w:r>
              <w:rPr>
                <w:rFonts w:ascii="Tahoma" w:eastAsia="Times New Roman" w:hAnsi="Tahoma" w:cs="Tahoma"/>
                <w:color w:val="000000"/>
                <w:sz w:val="16"/>
                <w:szCs w:val="16"/>
                <w:lang w:val="id-ID" w:eastAsia="id-ID"/>
              </w:rPr>
              <w:t>(%)</w:t>
            </w:r>
          </w:p>
        </w:tc>
        <w:tc>
          <w:tcPr>
            <w:tcW w:w="749" w:type="pct"/>
            <w:vMerge w:val="restar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TTS</w:t>
            </w:r>
          </w:p>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w:t>
            </w:r>
            <w:r>
              <w:rPr>
                <w:rFonts w:ascii="Tahoma" w:eastAsia="Times New Roman" w:hAnsi="Tahoma" w:cs="Tahoma"/>
                <w:color w:val="000000"/>
                <w:sz w:val="16"/>
                <w:szCs w:val="16"/>
                <w:vertAlign w:val="superscript"/>
                <w:lang w:val="id-ID" w:eastAsia="id-ID"/>
              </w:rPr>
              <w:t>o</w:t>
            </w:r>
            <w:r>
              <w:rPr>
                <w:rFonts w:ascii="Tahoma" w:eastAsia="Times New Roman" w:hAnsi="Tahoma" w:cs="Tahoma"/>
                <w:color w:val="000000"/>
                <w:sz w:val="16"/>
                <w:szCs w:val="16"/>
                <w:lang w:val="id-ID" w:eastAsia="id-ID"/>
              </w:rPr>
              <w:t>Brix)</w:t>
            </w:r>
          </w:p>
        </w:tc>
        <w:tc>
          <w:tcPr>
            <w:tcW w:w="684" w:type="pct"/>
            <w:tcBorders>
              <w:top w:val="single" w:sz="4" w:space="0" w:color="auto"/>
              <w:left w:val="single" w:sz="4" w:space="0" w:color="auto"/>
              <w:bottom w:val="nil"/>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eastAsia="id-ID"/>
              </w:rPr>
            </w:pPr>
            <w:r>
              <w:rPr>
                <w:rFonts w:ascii="Tahoma" w:eastAsia="Times New Roman" w:hAnsi="Tahoma" w:cs="Tahoma"/>
                <w:color w:val="000000"/>
                <w:sz w:val="16"/>
                <w:szCs w:val="16"/>
                <w:lang w:eastAsia="id-ID"/>
              </w:rPr>
              <w:t>pH</w:t>
            </w:r>
          </w:p>
        </w:tc>
        <w:tc>
          <w:tcPr>
            <w:tcW w:w="813" w:type="pct"/>
            <w:tcBorders>
              <w:top w:val="single" w:sz="4" w:space="0" w:color="auto"/>
              <w:left w:val="single" w:sz="4" w:space="0" w:color="auto"/>
              <w:bottom w:val="nil"/>
              <w:right w:val="single" w:sz="4" w:space="0" w:color="auto"/>
            </w:tcBorders>
            <w:noWrap/>
            <w:vAlign w:val="bottom"/>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 xml:space="preserve">Rasio pulp-serum </w:t>
            </w:r>
          </w:p>
        </w:tc>
      </w:tr>
      <w:tr w:rsidR="003E1B71" w:rsidTr="003E1B71">
        <w:trPr>
          <w:trHeight w:val="310"/>
        </w:trPr>
        <w:tc>
          <w:tcPr>
            <w:tcW w:w="824" w:type="pct"/>
            <w:tcBorders>
              <w:top w:val="nil"/>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(mm)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E1B71" w:rsidRDefault="003E1B71">
            <w:pPr>
              <w:spacing w:line="240" w:lineRule="auto"/>
              <w:jc w:val="left"/>
              <w:rPr>
                <w:rFonts w:ascii="Tahoma" w:eastAsia="Times New Roman" w:hAnsi="Tahoma" w:cs="Tahoma"/>
                <w:color w:val="000000"/>
                <w:sz w:val="16"/>
                <w:szCs w:val="16"/>
                <w:lang w:val="id-ID" w:eastAsia="id-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E1B71" w:rsidRDefault="003E1B71">
            <w:pPr>
              <w:spacing w:line="240" w:lineRule="auto"/>
              <w:jc w:val="left"/>
              <w:rPr>
                <w:rFonts w:ascii="Tahoma" w:eastAsia="Times New Roman" w:hAnsi="Tahoma" w:cs="Tahoma"/>
                <w:color w:val="000000"/>
                <w:sz w:val="16"/>
                <w:szCs w:val="16"/>
                <w:lang w:eastAsia="id-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E1B71" w:rsidRDefault="003E1B71">
            <w:pPr>
              <w:spacing w:line="240" w:lineRule="auto"/>
              <w:jc w:val="left"/>
              <w:rPr>
                <w:rFonts w:ascii="Tahoma" w:eastAsia="Times New Roman" w:hAnsi="Tahoma" w:cs="Tahoma"/>
                <w:color w:val="000000"/>
                <w:sz w:val="16"/>
                <w:szCs w:val="16"/>
                <w:lang w:val="id-ID" w:eastAsia="id-ID"/>
              </w:rPr>
            </w:pPr>
          </w:p>
        </w:tc>
        <w:tc>
          <w:tcPr>
            <w:tcW w:w="684" w:type="pct"/>
            <w:tcBorders>
              <w:top w:val="nil"/>
              <w:left w:val="single" w:sz="4" w:space="0" w:color="auto"/>
              <w:bottom w:val="single" w:sz="4" w:space="0" w:color="auto"/>
              <w:right w:val="single" w:sz="4" w:space="0" w:color="auto"/>
            </w:tcBorders>
            <w:noWrap/>
            <w:vAlign w:val="bottom"/>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 </w:t>
            </w:r>
          </w:p>
        </w:tc>
        <w:tc>
          <w:tcPr>
            <w:tcW w:w="813" w:type="pct"/>
            <w:tcBorders>
              <w:top w:val="nil"/>
              <w:left w:val="single" w:sz="4" w:space="0" w:color="auto"/>
              <w:bottom w:val="single" w:sz="4" w:space="0" w:color="auto"/>
              <w:right w:val="single" w:sz="4" w:space="0" w:color="auto"/>
            </w:tcBorders>
            <w:noWrap/>
            <w:vAlign w:val="bottom"/>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w:t>
            </w:r>
          </w:p>
        </w:tc>
      </w:tr>
      <w:tr w:rsidR="003E1B71" w:rsidTr="003E1B71">
        <w:trPr>
          <w:trHeight w:val="269"/>
        </w:trPr>
        <w:tc>
          <w:tcPr>
            <w:tcW w:w="824"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0.5</w:t>
            </w:r>
          </w:p>
        </w:tc>
        <w:tc>
          <w:tcPr>
            <w:tcW w:w="1117"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66.67 ± 3.33 a</w:t>
            </w:r>
          </w:p>
        </w:tc>
        <w:tc>
          <w:tcPr>
            <w:tcW w:w="814"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4.82 ± 0.10 a</w:t>
            </w:r>
          </w:p>
        </w:tc>
        <w:tc>
          <w:tcPr>
            <w:tcW w:w="749"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3.43 ± 0.27 a</w:t>
            </w:r>
          </w:p>
        </w:tc>
        <w:tc>
          <w:tcPr>
            <w:tcW w:w="684"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4.37 ± 0.06 a</w:t>
            </w:r>
          </w:p>
        </w:tc>
        <w:tc>
          <w:tcPr>
            <w:tcW w:w="813"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36.67 ± 3.08 b</w:t>
            </w:r>
          </w:p>
        </w:tc>
      </w:tr>
      <w:tr w:rsidR="003E1B71" w:rsidTr="003E1B71">
        <w:trPr>
          <w:trHeight w:val="269"/>
        </w:trPr>
        <w:tc>
          <w:tcPr>
            <w:tcW w:w="824"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1</w:t>
            </w:r>
          </w:p>
        </w:tc>
        <w:tc>
          <w:tcPr>
            <w:tcW w:w="1117"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73.33 ±1.67 b</w:t>
            </w:r>
          </w:p>
        </w:tc>
        <w:tc>
          <w:tcPr>
            <w:tcW w:w="814"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4.84 ± 0.17 a</w:t>
            </w:r>
          </w:p>
        </w:tc>
        <w:tc>
          <w:tcPr>
            <w:tcW w:w="749"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3.51 ± 0.27 a</w:t>
            </w:r>
          </w:p>
        </w:tc>
        <w:tc>
          <w:tcPr>
            <w:tcW w:w="684"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4.40 ± 0.00 a</w:t>
            </w:r>
          </w:p>
        </w:tc>
        <w:tc>
          <w:tcPr>
            <w:tcW w:w="813"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eastAsia="id-ID"/>
              </w:rPr>
            </w:pPr>
            <w:r>
              <w:rPr>
                <w:rFonts w:ascii="Tahoma" w:eastAsia="Times New Roman" w:hAnsi="Tahoma" w:cs="Tahoma"/>
                <w:color w:val="000000"/>
                <w:sz w:val="16"/>
                <w:szCs w:val="16"/>
                <w:lang w:eastAsia="id-ID"/>
              </w:rPr>
              <w:t>21.51</w:t>
            </w:r>
            <w:r>
              <w:rPr>
                <w:rFonts w:ascii="Tahoma" w:eastAsia="Times New Roman" w:hAnsi="Tahoma" w:cs="Tahoma"/>
                <w:color w:val="000000"/>
                <w:sz w:val="16"/>
                <w:szCs w:val="16"/>
                <w:lang w:val="id-ID" w:eastAsia="id-ID"/>
              </w:rPr>
              <w:t xml:space="preserve"> ± </w:t>
            </w:r>
            <w:r>
              <w:rPr>
                <w:rFonts w:ascii="Tahoma" w:eastAsia="Times New Roman" w:hAnsi="Tahoma" w:cs="Tahoma"/>
                <w:color w:val="000000"/>
                <w:sz w:val="16"/>
                <w:szCs w:val="16"/>
                <w:lang w:eastAsia="id-ID"/>
              </w:rPr>
              <w:t>1.10a</w:t>
            </w:r>
          </w:p>
        </w:tc>
      </w:tr>
      <w:tr w:rsidR="003E1B71" w:rsidTr="003E1B71">
        <w:trPr>
          <w:trHeight w:val="310"/>
        </w:trPr>
        <w:tc>
          <w:tcPr>
            <w:tcW w:w="824"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1.5</w:t>
            </w:r>
          </w:p>
        </w:tc>
        <w:tc>
          <w:tcPr>
            <w:tcW w:w="1117"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66.11 ± 3.47 a</w:t>
            </w:r>
          </w:p>
        </w:tc>
        <w:tc>
          <w:tcPr>
            <w:tcW w:w="814"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4.74 ± 0.02 a</w:t>
            </w:r>
          </w:p>
        </w:tc>
        <w:tc>
          <w:tcPr>
            <w:tcW w:w="749"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3.38 ± 0.05 a</w:t>
            </w:r>
          </w:p>
        </w:tc>
        <w:tc>
          <w:tcPr>
            <w:tcW w:w="684"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4.40 ± 0.00 a</w:t>
            </w:r>
          </w:p>
        </w:tc>
        <w:tc>
          <w:tcPr>
            <w:tcW w:w="813"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4"/>
              <w:jc w:val="center"/>
              <w:rPr>
                <w:rFonts w:ascii="Tahoma" w:eastAsia="Times New Roman" w:hAnsi="Tahoma" w:cs="Tahoma"/>
                <w:color w:val="000000"/>
                <w:sz w:val="16"/>
                <w:szCs w:val="16"/>
                <w:lang w:eastAsia="id-ID"/>
              </w:rPr>
            </w:pPr>
            <w:r>
              <w:rPr>
                <w:rFonts w:ascii="Tahoma" w:eastAsia="Times New Roman" w:hAnsi="Tahoma" w:cs="Tahoma"/>
                <w:color w:val="000000"/>
                <w:sz w:val="16"/>
                <w:szCs w:val="16"/>
                <w:lang w:eastAsia="id-ID"/>
              </w:rPr>
              <w:t>18.58</w:t>
            </w:r>
            <w:r>
              <w:rPr>
                <w:rFonts w:ascii="Tahoma" w:eastAsia="Times New Roman" w:hAnsi="Tahoma" w:cs="Tahoma"/>
                <w:color w:val="000000"/>
                <w:sz w:val="16"/>
                <w:szCs w:val="16"/>
                <w:lang w:val="id-ID" w:eastAsia="id-ID"/>
              </w:rPr>
              <w:t xml:space="preserve"> ± </w:t>
            </w:r>
            <w:r>
              <w:rPr>
                <w:rFonts w:ascii="Tahoma" w:eastAsia="Times New Roman" w:hAnsi="Tahoma" w:cs="Tahoma"/>
                <w:color w:val="000000"/>
                <w:sz w:val="16"/>
                <w:szCs w:val="16"/>
                <w:lang w:eastAsia="id-ID"/>
              </w:rPr>
              <w:t>1.97a</w:t>
            </w:r>
          </w:p>
        </w:tc>
      </w:tr>
    </w:tbl>
    <w:p w:rsidR="003E1B71" w:rsidRDefault="003E1B71" w:rsidP="003E1B71">
      <w:pPr>
        <w:autoSpaceDE w:val="0"/>
        <w:autoSpaceDN w:val="0"/>
        <w:adjustRightInd w:val="0"/>
        <w:spacing w:line="240" w:lineRule="auto"/>
        <w:rPr>
          <w:rFonts w:ascii="Tahoma" w:hAnsi="Tahoma" w:cs="Tahoma"/>
          <w:bCs/>
          <w:color w:val="000000" w:themeColor="text1"/>
          <w:sz w:val="16"/>
          <w:szCs w:val="16"/>
        </w:rPr>
      </w:pPr>
      <w:r>
        <w:rPr>
          <w:rFonts w:ascii="Tahoma" w:hAnsi="Tahoma" w:cs="Tahoma"/>
          <w:color w:val="000000" w:themeColor="text1"/>
          <w:sz w:val="16"/>
          <w:szCs w:val="16"/>
        </w:rPr>
        <w:t xml:space="preserve">*Huruf yang berbeda pada kolom yang </w:t>
      </w:r>
      <w:proofErr w:type="gramStart"/>
      <w:r>
        <w:rPr>
          <w:rFonts w:ascii="Tahoma" w:hAnsi="Tahoma" w:cs="Tahoma"/>
          <w:color w:val="000000" w:themeColor="text1"/>
          <w:sz w:val="16"/>
          <w:szCs w:val="16"/>
        </w:rPr>
        <w:t>sama</w:t>
      </w:r>
      <w:proofErr w:type="gramEnd"/>
      <w:r>
        <w:rPr>
          <w:rFonts w:ascii="Tahoma" w:hAnsi="Tahoma" w:cs="Tahoma"/>
          <w:color w:val="000000" w:themeColor="text1"/>
          <w:sz w:val="16"/>
          <w:szCs w:val="16"/>
        </w:rPr>
        <w:t xml:space="preserve"> menunjukkan berbeda nyata (p&lt;0.05) menggunakan uji BNT</w:t>
      </w:r>
    </w:p>
    <w:p w:rsidR="003E1B71" w:rsidRDefault="003E1B71" w:rsidP="003E1B71">
      <w:pPr>
        <w:spacing w:line="240" w:lineRule="auto"/>
        <w:rPr>
          <w:rFonts w:ascii="Tahoma" w:hAnsi="Tahoma" w:cs="Tahoma"/>
          <w:b/>
          <w:sz w:val="18"/>
          <w:szCs w:val="18"/>
        </w:rPr>
      </w:pPr>
    </w:p>
    <w:p w:rsidR="003E1B71" w:rsidRDefault="003E1B71" w:rsidP="003E1B71">
      <w:pPr>
        <w:spacing w:line="240" w:lineRule="auto"/>
        <w:ind w:firstLine="720"/>
        <w:rPr>
          <w:rFonts w:ascii="Tahoma" w:hAnsi="Tahoma" w:cs="Tahoma"/>
          <w:sz w:val="20"/>
          <w:szCs w:val="20"/>
        </w:rPr>
      </w:pPr>
      <w:r>
        <w:rPr>
          <w:rFonts w:ascii="Tahoma" w:hAnsi="Tahoma" w:cs="Tahoma"/>
          <w:i/>
          <w:iCs/>
          <w:sz w:val="20"/>
          <w:szCs w:val="20"/>
        </w:rPr>
        <w:t xml:space="preserve">Consistency </w:t>
      </w:r>
      <w:r>
        <w:rPr>
          <w:rFonts w:ascii="Tahoma" w:hAnsi="Tahoma" w:cs="Tahoma"/>
          <w:sz w:val="20"/>
          <w:szCs w:val="20"/>
        </w:rPr>
        <w:t xml:space="preserve">dan </w:t>
      </w:r>
      <w:r>
        <w:rPr>
          <w:rFonts w:ascii="Tahoma" w:hAnsi="Tahoma" w:cs="Tahoma"/>
          <w:i/>
          <w:iCs/>
          <w:sz w:val="20"/>
          <w:szCs w:val="20"/>
        </w:rPr>
        <w:t>flow behavior index</w:t>
      </w:r>
      <w:r>
        <w:rPr>
          <w:rFonts w:ascii="Tahoma" w:hAnsi="Tahoma" w:cs="Tahoma"/>
          <w:sz w:val="20"/>
          <w:szCs w:val="20"/>
        </w:rPr>
        <w:t xml:space="preserve"> jus tomat tidak berbeda nyata. Karena nilai </w:t>
      </w:r>
      <w:r>
        <w:rPr>
          <w:rFonts w:ascii="Tahoma" w:hAnsi="Tahoma" w:cs="Tahoma"/>
          <w:i/>
          <w:iCs/>
          <w:sz w:val="20"/>
          <w:szCs w:val="20"/>
        </w:rPr>
        <w:t>flow behavior index</w:t>
      </w:r>
      <w:r>
        <w:rPr>
          <w:rFonts w:ascii="Tahoma" w:hAnsi="Tahoma" w:cs="Tahoma"/>
          <w:sz w:val="20"/>
          <w:szCs w:val="20"/>
        </w:rPr>
        <w:t xml:space="preserve"> (n) &lt;1, maka jus tomat tergolong dalam rheologinon-newtonian yaitu zat-zat yang tidak mengikuti persamaan aliran Newton; dispersi heterogen cairan dan padatan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3E1B71" w:rsidTr="003E1B71">
        <w:trPr>
          <w:trHeight w:val="302"/>
        </w:trPr>
        <w:tc>
          <w:tcPr>
            <w:tcW w:w="8787" w:type="dxa"/>
            <w:tcBorders>
              <w:top w:val="nil"/>
              <w:left w:val="nil"/>
              <w:bottom w:val="single" w:sz="4" w:space="0" w:color="000000" w:themeColor="text1"/>
              <w:right w:val="nil"/>
            </w:tcBorders>
            <w:hideMark/>
          </w:tcPr>
          <w:p w:rsidR="003E1B71" w:rsidRDefault="003E1B71">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6-10</w:t>
            </w:r>
          </w:p>
        </w:tc>
      </w:tr>
    </w:tbl>
    <w:p w:rsidR="003E1B71" w:rsidRDefault="003E1B71" w:rsidP="003E1B71">
      <w:pPr>
        <w:spacing w:line="240" w:lineRule="auto"/>
        <w:ind w:firstLine="720"/>
        <w:rPr>
          <w:rFonts w:ascii="Tahoma" w:hAnsi="Tahoma" w:cs="Tahoma"/>
          <w:sz w:val="20"/>
          <w:szCs w:val="20"/>
        </w:rPr>
      </w:pPr>
      <w:proofErr w:type="gramStart"/>
      <w:r>
        <w:rPr>
          <w:rFonts w:ascii="Tahoma" w:hAnsi="Tahoma" w:cs="Tahoma"/>
          <w:sz w:val="20"/>
          <w:szCs w:val="20"/>
        </w:rPr>
        <w:lastRenderedPageBreak/>
        <w:t>seperti</w:t>
      </w:r>
      <w:proofErr w:type="gramEnd"/>
      <w:r>
        <w:rPr>
          <w:rFonts w:ascii="Tahoma" w:hAnsi="Tahoma" w:cs="Tahoma"/>
          <w:sz w:val="20"/>
          <w:szCs w:val="20"/>
        </w:rPr>
        <w:t xml:space="preserve"> larutan koloid, emulsi, suspensi cair, salep dan produk-produk serupa masuk dalam kelas ini. </w:t>
      </w:r>
      <w:proofErr w:type="gramStart"/>
      <w:r>
        <w:rPr>
          <w:rFonts w:ascii="Tahoma" w:hAnsi="Tahoma" w:cs="Tahoma"/>
          <w:sz w:val="20"/>
          <w:szCs w:val="20"/>
        </w:rPr>
        <w:t>(Björn et al., 2012).</w:t>
      </w:r>
      <w:proofErr w:type="gramEnd"/>
      <w:r>
        <w:rPr>
          <w:rFonts w:ascii="Tahoma" w:hAnsi="Tahoma" w:cs="Tahoma"/>
          <w:sz w:val="20"/>
          <w:szCs w:val="20"/>
        </w:rPr>
        <w:t xml:space="preserve"> </w:t>
      </w:r>
      <w:proofErr w:type="gramStart"/>
      <w:r>
        <w:rPr>
          <w:rFonts w:ascii="Tahoma" w:hAnsi="Tahoma" w:cs="Tahoma"/>
          <w:sz w:val="20"/>
          <w:szCs w:val="20"/>
        </w:rPr>
        <w:t>Viskositas jus tomat ditentukan oleh kandungan padatan, viskositas serum, dan karakteristik fisik material dinding sel. Kandungan padatan dipengaruhi oleh derajad konsentrasi dan kultivar.</w:t>
      </w:r>
      <w:proofErr w:type="gramEnd"/>
      <w:r>
        <w:rPr>
          <w:rFonts w:ascii="Tahoma" w:hAnsi="Tahoma" w:cs="Tahoma"/>
          <w:sz w:val="20"/>
          <w:szCs w:val="20"/>
        </w:rPr>
        <w:t xml:space="preserve"> </w:t>
      </w:r>
      <w:proofErr w:type="gramStart"/>
      <w:r>
        <w:rPr>
          <w:rFonts w:ascii="Tahoma" w:hAnsi="Tahoma" w:cs="Tahoma"/>
          <w:sz w:val="20"/>
          <w:szCs w:val="20"/>
        </w:rPr>
        <w:t>Sedangkan viskositas serum ditentukan oleh kandungan pektin yang merupakan sel struktural polisakarida (Barringer, 2013).Viskositas merupakan parameter penting dari jus tomat.</w:t>
      </w:r>
      <w:proofErr w:type="gramEnd"/>
      <w:r>
        <w:rPr>
          <w:rFonts w:ascii="Tahoma" w:hAnsi="Tahoma" w:cs="Tahoma"/>
          <w:sz w:val="20"/>
          <w:szCs w:val="20"/>
        </w:rPr>
        <w:t xml:space="preserve"> Pada penggunaan ukuran </w:t>
      </w:r>
      <w:r>
        <w:rPr>
          <w:rFonts w:ascii="Tahoma" w:hAnsi="Tahoma" w:cs="Tahoma"/>
          <w:i/>
          <w:iCs/>
          <w:sz w:val="20"/>
          <w:szCs w:val="20"/>
        </w:rPr>
        <w:t xml:space="preserve">screen </w:t>
      </w:r>
      <w:r>
        <w:rPr>
          <w:rFonts w:ascii="Tahoma" w:hAnsi="Tahoma" w:cs="Tahoma"/>
          <w:sz w:val="20"/>
          <w:szCs w:val="20"/>
        </w:rPr>
        <w:t xml:space="preserve">1 mm menghasilkan viskositas yang lebih tinggi dibandingkan dengan ukuran </w:t>
      </w:r>
      <w:r>
        <w:rPr>
          <w:rFonts w:ascii="Tahoma" w:hAnsi="Tahoma" w:cs="Tahoma"/>
          <w:i/>
          <w:iCs/>
          <w:sz w:val="20"/>
          <w:szCs w:val="20"/>
        </w:rPr>
        <w:t>screen</w:t>
      </w:r>
      <w:r>
        <w:rPr>
          <w:rFonts w:ascii="Tahoma" w:hAnsi="Tahoma" w:cs="Tahoma"/>
          <w:sz w:val="20"/>
          <w:szCs w:val="20"/>
        </w:rPr>
        <w:t xml:space="preserve"> 0</w:t>
      </w:r>
      <w:proofErr w:type="gramStart"/>
      <w:r>
        <w:rPr>
          <w:rFonts w:ascii="Tahoma" w:hAnsi="Tahoma" w:cs="Tahoma"/>
          <w:sz w:val="20"/>
          <w:szCs w:val="20"/>
        </w:rPr>
        <w:t>,5</w:t>
      </w:r>
      <w:proofErr w:type="gramEnd"/>
      <w:r>
        <w:rPr>
          <w:rFonts w:ascii="Tahoma" w:hAnsi="Tahoma" w:cs="Tahoma"/>
          <w:sz w:val="20"/>
          <w:szCs w:val="20"/>
        </w:rPr>
        <w:t xml:space="preserve"> dan 1,5 mm </w:t>
      </w:r>
    </w:p>
    <w:p w:rsidR="003E1B71" w:rsidRDefault="003E1B71" w:rsidP="003E1B71">
      <w:pPr>
        <w:spacing w:line="240" w:lineRule="auto"/>
        <w:ind w:firstLine="720"/>
        <w:rPr>
          <w:rFonts w:ascii="Tahoma" w:hAnsi="Tahoma" w:cs="Tahoma"/>
          <w:sz w:val="20"/>
          <w:szCs w:val="20"/>
        </w:rPr>
      </w:pPr>
      <w:proofErr w:type="gramStart"/>
      <w:r>
        <w:rPr>
          <w:rFonts w:ascii="Tahoma" w:hAnsi="Tahoma" w:cs="Tahoma"/>
          <w:sz w:val="20"/>
          <w:szCs w:val="20"/>
        </w:rPr>
        <w:t>Warna L dan a* berbeda nyata antar perlakuan, sebaliknya warna b* berbeda nyata.</w:t>
      </w:r>
      <w:proofErr w:type="gramEnd"/>
      <w:r>
        <w:rPr>
          <w:rFonts w:ascii="Tahoma" w:hAnsi="Tahoma" w:cs="Tahoma"/>
          <w:sz w:val="20"/>
          <w:szCs w:val="20"/>
        </w:rPr>
        <w:t xml:space="preserve"> Warna merah tomat dihasilkan dari </w:t>
      </w:r>
      <w:proofErr w:type="gramStart"/>
      <w:r>
        <w:rPr>
          <w:rFonts w:ascii="Tahoma" w:hAnsi="Tahoma" w:cs="Tahoma"/>
          <w:sz w:val="20"/>
          <w:szCs w:val="20"/>
        </w:rPr>
        <w:t>kandungan  karotenoid</w:t>
      </w:r>
      <w:proofErr w:type="gramEnd"/>
      <w:r>
        <w:rPr>
          <w:rFonts w:ascii="Tahoma" w:hAnsi="Tahoma" w:cs="Tahoma"/>
          <w:sz w:val="20"/>
          <w:szCs w:val="20"/>
        </w:rPr>
        <w:t xml:space="preserve"> likopen tomat yang tinggi. </w:t>
      </w:r>
      <w:proofErr w:type="gramStart"/>
      <w:r>
        <w:rPr>
          <w:rFonts w:ascii="Tahoma" w:hAnsi="Tahoma" w:cs="Tahoma"/>
          <w:sz w:val="20"/>
          <w:szCs w:val="20"/>
        </w:rPr>
        <w:t>Karotenoid mengandung 80-90% likopen.</w:t>
      </w:r>
      <w:proofErr w:type="gramEnd"/>
      <w:r>
        <w:rPr>
          <w:rFonts w:ascii="Tahoma" w:hAnsi="Tahoma" w:cs="Tahoma"/>
          <w:sz w:val="20"/>
          <w:szCs w:val="20"/>
        </w:rPr>
        <w:t xml:space="preserve"> </w:t>
      </w:r>
      <w:proofErr w:type="gramStart"/>
      <w:r>
        <w:rPr>
          <w:rFonts w:ascii="Tahoma" w:hAnsi="Tahoma" w:cs="Tahoma"/>
          <w:sz w:val="20"/>
          <w:szCs w:val="20"/>
        </w:rPr>
        <w:t>Kandungan likopen mengingkat saat terjadi pemasakan buah.</w:t>
      </w:r>
      <w:proofErr w:type="gramEnd"/>
      <w:r>
        <w:rPr>
          <w:rFonts w:ascii="Tahoma" w:hAnsi="Tahoma" w:cs="Tahoma"/>
          <w:sz w:val="20"/>
          <w:szCs w:val="20"/>
        </w:rPr>
        <w:t xml:space="preserve"> </w:t>
      </w:r>
      <w:proofErr w:type="gramStart"/>
      <w:r>
        <w:rPr>
          <w:rFonts w:ascii="Tahoma" w:hAnsi="Tahoma" w:cs="Tahoma"/>
          <w:sz w:val="20"/>
          <w:szCs w:val="20"/>
        </w:rPr>
        <w:t>Kandungan likopen dipengaruhi oleh varietas dan kondisi pertumbuhan tomat.</w:t>
      </w:r>
      <w:proofErr w:type="gramEnd"/>
      <w:r>
        <w:rPr>
          <w:rFonts w:ascii="Tahoma" w:hAnsi="Tahoma" w:cs="Tahoma"/>
          <w:sz w:val="20"/>
          <w:szCs w:val="20"/>
        </w:rPr>
        <w:t xml:space="preserve"> </w:t>
      </w:r>
      <w:proofErr w:type="gramStart"/>
      <w:r>
        <w:rPr>
          <w:rFonts w:ascii="Tahoma" w:hAnsi="Tahoma" w:cs="Tahoma"/>
          <w:sz w:val="20"/>
          <w:szCs w:val="20"/>
        </w:rPr>
        <w:t>Beberapa varietas tomata memiliki kandungan likopen yang tinggi.</w:t>
      </w:r>
      <w:proofErr w:type="gramEnd"/>
      <w:r>
        <w:rPr>
          <w:rFonts w:ascii="Tahoma" w:hAnsi="Tahoma" w:cs="Tahoma"/>
          <w:sz w:val="20"/>
          <w:szCs w:val="20"/>
        </w:rPr>
        <w:t xml:space="preserve"> Selama pertumbuhan, cahaya dan temperatur berpengaruh trehadap produksi likopenpada </w:t>
      </w:r>
      <w:proofErr w:type="gramStart"/>
      <w:r>
        <w:rPr>
          <w:rFonts w:ascii="Tahoma" w:hAnsi="Tahoma" w:cs="Tahoma"/>
          <w:sz w:val="20"/>
          <w:szCs w:val="20"/>
        </w:rPr>
        <w:t>tomat(</w:t>
      </w:r>
      <w:proofErr w:type="gramEnd"/>
      <w:r>
        <w:rPr>
          <w:rFonts w:ascii="Tahoma" w:hAnsi="Tahoma" w:cs="Tahoma"/>
          <w:sz w:val="20"/>
          <w:szCs w:val="20"/>
        </w:rPr>
        <w:t>Barringer, 2013)</w:t>
      </w:r>
    </w:p>
    <w:p w:rsidR="003E1B71" w:rsidRDefault="003E1B71" w:rsidP="003E1B71">
      <w:pPr>
        <w:spacing w:line="240" w:lineRule="auto"/>
        <w:rPr>
          <w:rFonts w:ascii="Tahoma" w:hAnsi="Tahoma" w:cs="Tahoma"/>
          <w:b/>
          <w:sz w:val="20"/>
          <w:szCs w:val="20"/>
        </w:rPr>
      </w:pPr>
    </w:p>
    <w:p w:rsidR="003E1B71" w:rsidRDefault="003E1B71" w:rsidP="003E1B71">
      <w:pPr>
        <w:tabs>
          <w:tab w:val="left" w:pos="2415"/>
        </w:tabs>
        <w:spacing w:line="240" w:lineRule="auto"/>
        <w:rPr>
          <w:rFonts w:ascii="Tahoma" w:hAnsi="Tahoma" w:cs="Tahoma"/>
          <w:sz w:val="20"/>
          <w:szCs w:val="20"/>
        </w:rPr>
      </w:pPr>
      <w:r>
        <w:rPr>
          <w:rFonts w:ascii="Tahoma" w:hAnsi="Tahoma" w:cs="Tahoma"/>
          <w:sz w:val="20"/>
          <w:szCs w:val="20"/>
        </w:rPr>
        <w:t>Tabel 2.Parameter Kualitas jus Tomat</w:t>
      </w:r>
    </w:p>
    <w:tbl>
      <w:tblPr>
        <w:tblW w:w="475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2111"/>
        <w:gridCol w:w="1738"/>
        <w:gridCol w:w="1227"/>
        <w:gridCol w:w="1287"/>
        <w:gridCol w:w="1226"/>
      </w:tblGrid>
      <w:tr w:rsidR="003E1B71" w:rsidTr="003E1B71">
        <w:trPr>
          <w:trHeight w:val="256"/>
        </w:trPr>
        <w:tc>
          <w:tcPr>
            <w:tcW w:w="830"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 xml:space="preserve">Ukuran </w:t>
            </w:r>
            <w:r>
              <w:rPr>
                <w:rFonts w:ascii="Tahoma" w:eastAsia="Times New Roman" w:hAnsi="Tahoma" w:cs="Tahoma"/>
                <w:i/>
                <w:iCs/>
                <w:color w:val="000000"/>
                <w:sz w:val="16"/>
                <w:szCs w:val="16"/>
                <w:lang w:val="id-ID" w:eastAsia="id-ID"/>
              </w:rPr>
              <w:t>screen</w:t>
            </w:r>
          </w:p>
        </w:tc>
        <w:tc>
          <w:tcPr>
            <w:tcW w:w="1161"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Consistency</w:t>
            </w:r>
          </w:p>
        </w:tc>
        <w:tc>
          <w:tcPr>
            <w:tcW w:w="956"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Flow behaviour</w:t>
            </w:r>
          </w:p>
        </w:tc>
        <w:tc>
          <w:tcPr>
            <w:tcW w:w="2053" w:type="pct"/>
            <w:gridSpan w:val="3"/>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warna</w:t>
            </w:r>
          </w:p>
        </w:tc>
      </w:tr>
      <w:tr w:rsidR="003E1B71" w:rsidTr="003E1B71">
        <w:trPr>
          <w:trHeight w:val="295"/>
        </w:trPr>
        <w:tc>
          <w:tcPr>
            <w:tcW w:w="830"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(mm)</w:t>
            </w:r>
          </w:p>
        </w:tc>
        <w:tc>
          <w:tcPr>
            <w:tcW w:w="1161"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(m)</w:t>
            </w:r>
          </w:p>
        </w:tc>
        <w:tc>
          <w:tcPr>
            <w:tcW w:w="956"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(n)</w:t>
            </w:r>
          </w:p>
        </w:tc>
        <w:tc>
          <w:tcPr>
            <w:tcW w:w="675"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L</w:t>
            </w:r>
          </w:p>
        </w:tc>
        <w:tc>
          <w:tcPr>
            <w:tcW w:w="708"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a*</w:t>
            </w:r>
          </w:p>
        </w:tc>
        <w:tc>
          <w:tcPr>
            <w:tcW w:w="670"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b*</w:t>
            </w:r>
          </w:p>
        </w:tc>
      </w:tr>
      <w:tr w:rsidR="003E1B71" w:rsidTr="003E1B71">
        <w:trPr>
          <w:trHeight w:val="256"/>
        </w:trPr>
        <w:tc>
          <w:tcPr>
            <w:tcW w:w="830"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0.5</w:t>
            </w:r>
          </w:p>
        </w:tc>
        <w:tc>
          <w:tcPr>
            <w:tcW w:w="1161"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0.35 ± 0.10 a</w:t>
            </w:r>
          </w:p>
        </w:tc>
        <w:tc>
          <w:tcPr>
            <w:tcW w:w="956"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0.37 ± 0.09 a</w:t>
            </w:r>
          </w:p>
        </w:tc>
        <w:tc>
          <w:tcPr>
            <w:tcW w:w="675"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30.41 ± 0.56 a</w:t>
            </w:r>
          </w:p>
        </w:tc>
        <w:tc>
          <w:tcPr>
            <w:tcW w:w="708"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31.84 ± 1.38 a</w:t>
            </w:r>
          </w:p>
        </w:tc>
        <w:tc>
          <w:tcPr>
            <w:tcW w:w="670"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29.74 ± 0.80 ab</w:t>
            </w:r>
          </w:p>
        </w:tc>
      </w:tr>
      <w:tr w:rsidR="003E1B71" w:rsidTr="003E1B71">
        <w:trPr>
          <w:trHeight w:val="256"/>
        </w:trPr>
        <w:tc>
          <w:tcPr>
            <w:tcW w:w="830"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1</w:t>
            </w:r>
          </w:p>
        </w:tc>
        <w:tc>
          <w:tcPr>
            <w:tcW w:w="1161"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1.59 ± 1.28 a</w:t>
            </w:r>
          </w:p>
        </w:tc>
        <w:tc>
          <w:tcPr>
            <w:tcW w:w="956"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0.23 ± 0.14 a</w:t>
            </w:r>
          </w:p>
        </w:tc>
        <w:tc>
          <w:tcPr>
            <w:tcW w:w="675"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30.13 ± 0.73 a</w:t>
            </w:r>
          </w:p>
        </w:tc>
        <w:tc>
          <w:tcPr>
            <w:tcW w:w="708"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29.69 ± 2.73 a</w:t>
            </w:r>
          </w:p>
        </w:tc>
        <w:tc>
          <w:tcPr>
            <w:tcW w:w="670"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28.12 ± 0.92 a</w:t>
            </w:r>
          </w:p>
        </w:tc>
      </w:tr>
      <w:tr w:rsidR="003E1B71" w:rsidTr="003E1B71">
        <w:trPr>
          <w:trHeight w:val="295"/>
        </w:trPr>
        <w:tc>
          <w:tcPr>
            <w:tcW w:w="830"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1.5</w:t>
            </w:r>
          </w:p>
        </w:tc>
        <w:tc>
          <w:tcPr>
            <w:tcW w:w="1161"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1.51 ± 0.64 a</w:t>
            </w:r>
          </w:p>
        </w:tc>
        <w:tc>
          <w:tcPr>
            <w:tcW w:w="956"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0.17 ± 0.07 a</w:t>
            </w:r>
          </w:p>
        </w:tc>
        <w:tc>
          <w:tcPr>
            <w:tcW w:w="675"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32.20 ± 1.52 a</w:t>
            </w:r>
          </w:p>
        </w:tc>
        <w:tc>
          <w:tcPr>
            <w:tcW w:w="708"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34.37 ± 2.54 a</w:t>
            </w:r>
          </w:p>
        </w:tc>
        <w:tc>
          <w:tcPr>
            <w:tcW w:w="670"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80" w:right="-58"/>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31.28 ± 1.26 b</w:t>
            </w:r>
          </w:p>
        </w:tc>
      </w:tr>
    </w:tbl>
    <w:p w:rsidR="003E1B71" w:rsidRDefault="003E1B71" w:rsidP="003E1B71">
      <w:pPr>
        <w:autoSpaceDE w:val="0"/>
        <w:autoSpaceDN w:val="0"/>
        <w:adjustRightInd w:val="0"/>
        <w:spacing w:line="240" w:lineRule="auto"/>
        <w:rPr>
          <w:rFonts w:ascii="Tahoma" w:hAnsi="Tahoma" w:cs="Tahoma"/>
          <w:bCs/>
          <w:color w:val="000000" w:themeColor="text1"/>
          <w:sz w:val="16"/>
          <w:szCs w:val="16"/>
        </w:rPr>
      </w:pPr>
      <w:r>
        <w:rPr>
          <w:rFonts w:ascii="Tahoma" w:hAnsi="Tahoma" w:cs="Tahoma"/>
          <w:color w:val="000000" w:themeColor="text1"/>
          <w:sz w:val="16"/>
          <w:szCs w:val="16"/>
        </w:rPr>
        <w:t xml:space="preserve">*Huruf yang berbeda pada kolom yang </w:t>
      </w:r>
      <w:proofErr w:type="gramStart"/>
      <w:r>
        <w:rPr>
          <w:rFonts w:ascii="Tahoma" w:hAnsi="Tahoma" w:cs="Tahoma"/>
          <w:color w:val="000000" w:themeColor="text1"/>
          <w:sz w:val="16"/>
          <w:szCs w:val="16"/>
        </w:rPr>
        <w:t>sama</w:t>
      </w:r>
      <w:proofErr w:type="gramEnd"/>
      <w:r>
        <w:rPr>
          <w:rFonts w:ascii="Tahoma" w:hAnsi="Tahoma" w:cs="Tahoma"/>
          <w:color w:val="000000" w:themeColor="text1"/>
          <w:sz w:val="16"/>
          <w:szCs w:val="16"/>
        </w:rPr>
        <w:t xml:space="preserve"> menunjukkan berbeda nyata (p&lt;0.05) menggunakan uji BNT</w:t>
      </w:r>
    </w:p>
    <w:p w:rsidR="003E1B71" w:rsidRDefault="003E1B71" w:rsidP="003E1B71">
      <w:pPr>
        <w:spacing w:line="240" w:lineRule="auto"/>
        <w:rPr>
          <w:rFonts w:ascii="Tahoma" w:hAnsi="Tahoma" w:cs="Tahoma"/>
          <w:sz w:val="20"/>
          <w:szCs w:val="20"/>
        </w:rPr>
      </w:pPr>
    </w:p>
    <w:p w:rsidR="003E1B71" w:rsidRDefault="003E1B71" w:rsidP="003E1B71">
      <w:pPr>
        <w:spacing w:line="240" w:lineRule="auto"/>
        <w:ind w:firstLine="720"/>
        <w:rPr>
          <w:rFonts w:ascii="Tahoma" w:hAnsi="Tahoma" w:cs="Tahoma"/>
          <w:sz w:val="20"/>
          <w:szCs w:val="20"/>
        </w:rPr>
      </w:pPr>
      <w:r>
        <w:rPr>
          <w:rFonts w:ascii="Tahoma" w:hAnsi="Tahoma" w:cs="Tahoma"/>
          <w:sz w:val="20"/>
          <w:szCs w:val="20"/>
        </w:rPr>
        <w:t xml:space="preserve">Proses pemekatan menyebakan meningkatnya total padatan terlarut. Hal ini karena pada proses ini terjadi penguapan yang menurunkan jumlah air pada jus. Selain </w:t>
      </w:r>
      <w:proofErr w:type="gramStart"/>
      <w:r>
        <w:rPr>
          <w:rFonts w:ascii="Tahoma" w:hAnsi="Tahoma" w:cs="Tahoma"/>
          <w:sz w:val="20"/>
          <w:szCs w:val="20"/>
        </w:rPr>
        <w:t>itu,</w:t>
      </w:r>
      <w:proofErr w:type="gramEnd"/>
      <w:r>
        <w:rPr>
          <w:rFonts w:ascii="Tahoma" w:hAnsi="Tahoma" w:cs="Tahoma"/>
          <w:sz w:val="20"/>
          <w:szCs w:val="20"/>
        </w:rPr>
        <w:t xml:space="preserve"> proses pemekatan menyebabkan keluarnya gula dari sel. Padatan terlarut pada tomat terutama terdiri dari polisakarida seperti pektin. Prose pemekatan - dengan apanya enzim pektin, mennyebabkan keluarnya gula dari jaringan sel. Gula ini diukur menggunkana indek refraksi yang dinyatakan sebagai </w:t>
      </w:r>
      <w:r>
        <w:rPr>
          <w:rFonts w:ascii="Tahoma" w:eastAsia="Times New Roman" w:hAnsi="Tahoma" w:cs="Tahoma"/>
          <w:sz w:val="20"/>
          <w:szCs w:val="20"/>
          <w:lang w:val="id-ID" w:eastAsia="id-ID"/>
        </w:rPr>
        <w:t>°Brix</w:t>
      </w:r>
      <w:r>
        <w:rPr>
          <w:rFonts w:ascii="Tahoma" w:hAnsi="Tahoma" w:cs="Tahoma"/>
          <w:sz w:val="20"/>
          <w:szCs w:val="20"/>
        </w:rPr>
        <w:t xml:space="preserve"> yang mengekspresikan persen massa total padatan terlarut dalam larutan cair </w:t>
      </w:r>
      <w:r>
        <w:rPr>
          <w:rFonts w:ascii="Tahoma" w:eastAsia="Times New Roman" w:hAnsi="Tahoma" w:cs="Tahoma"/>
          <w:sz w:val="20"/>
          <w:szCs w:val="20"/>
          <w:lang w:eastAsia="id-ID"/>
        </w:rPr>
        <w:t xml:space="preserve">(Cavalcanti, </w:t>
      </w:r>
      <w:proofErr w:type="gramStart"/>
      <w:r>
        <w:rPr>
          <w:rFonts w:ascii="Tahoma" w:eastAsia="Times New Roman" w:hAnsi="Tahoma" w:cs="Tahoma"/>
          <w:sz w:val="20"/>
          <w:szCs w:val="20"/>
          <w:lang w:eastAsia="id-ID"/>
        </w:rPr>
        <w:t>et.al.,</w:t>
      </w:r>
      <w:proofErr w:type="gramEnd"/>
      <w:r>
        <w:rPr>
          <w:rFonts w:ascii="Tahoma" w:eastAsia="Times New Roman" w:hAnsi="Tahoma" w:cs="Tahoma"/>
          <w:sz w:val="20"/>
          <w:szCs w:val="20"/>
          <w:lang w:eastAsia="id-ID"/>
        </w:rPr>
        <w:t xml:space="preserve"> 2013)</w:t>
      </w:r>
      <w:r>
        <w:rPr>
          <w:rFonts w:ascii="Tahoma" w:hAnsi="Tahoma" w:cs="Tahoma"/>
          <w:sz w:val="20"/>
          <w:szCs w:val="20"/>
        </w:rPr>
        <w:t xml:space="preserve">. </w:t>
      </w:r>
    </w:p>
    <w:p w:rsidR="003E1B71" w:rsidRDefault="003E1B71" w:rsidP="003E1B71">
      <w:pPr>
        <w:spacing w:line="240" w:lineRule="auto"/>
        <w:ind w:left="826" w:hanging="826"/>
        <w:rPr>
          <w:rFonts w:ascii="Tahoma" w:hAnsi="Tahoma" w:cs="Tahoma"/>
          <w:sz w:val="20"/>
          <w:szCs w:val="20"/>
        </w:rPr>
      </w:pPr>
      <w:proofErr w:type="gramStart"/>
      <w:r>
        <w:rPr>
          <w:rFonts w:ascii="Tahoma" w:hAnsi="Tahoma" w:cs="Tahoma"/>
          <w:sz w:val="20"/>
          <w:szCs w:val="20"/>
        </w:rPr>
        <w:t>Tabel 3.</w:t>
      </w:r>
      <w:proofErr w:type="gramEnd"/>
      <w:r>
        <w:rPr>
          <w:rFonts w:ascii="Tahoma" w:hAnsi="Tahoma" w:cs="Tahoma"/>
          <w:sz w:val="20"/>
          <w:szCs w:val="20"/>
        </w:rPr>
        <w:t xml:space="preserve"> Pengaruh pemekatan terhadap kualitas jus tomat</w:t>
      </w:r>
    </w:p>
    <w:tbl>
      <w:tblPr>
        <w:tblW w:w="475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3"/>
        <w:gridCol w:w="1530"/>
        <w:gridCol w:w="1532"/>
        <w:gridCol w:w="1532"/>
        <w:gridCol w:w="1183"/>
        <w:gridCol w:w="1177"/>
      </w:tblGrid>
      <w:tr w:rsidR="003E1B71" w:rsidTr="003E1B71">
        <w:trPr>
          <w:trHeight w:val="243"/>
        </w:trPr>
        <w:tc>
          <w:tcPr>
            <w:tcW w:w="1178" w:type="pct"/>
            <w:vMerge w:val="restar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 xml:space="preserve">Ukuran </w:t>
            </w:r>
            <w:r>
              <w:rPr>
                <w:rFonts w:ascii="Tahoma" w:eastAsia="Times New Roman" w:hAnsi="Tahoma" w:cs="Tahoma"/>
                <w:i/>
                <w:iCs/>
                <w:color w:val="000000"/>
                <w:sz w:val="16"/>
                <w:szCs w:val="16"/>
                <w:lang w:val="id-ID" w:eastAsia="id-ID"/>
              </w:rPr>
              <w:t>screen</w:t>
            </w:r>
          </w:p>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(mm)</w:t>
            </w:r>
          </w:p>
        </w:tc>
        <w:tc>
          <w:tcPr>
            <w:tcW w:w="841" w:type="pct"/>
            <w:vMerge w:val="restar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Time</w:t>
            </w:r>
          </w:p>
        </w:tc>
        <w:tc>
          <w:tcPr>
            <w:tcW w:w="842" w:type="pct"/>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TTS</w:t>
            </w:r>
          </w:p>
        </w:tc>
        <w:tc>
          <w:tcPr>
            <w:tcW w:w="2139" w:type="pct"/>
            <w:gridSpan w:val="3"/>
            <w:tcBorders>
              <w:top w:val="single" w:sz="4" w:space="0" w:color="auto"/>
              <w:left w:val="single" w:sz="4" w:space="0" w:color="auto"/>
              <w:bottom w:val="single" w:sz="4" w:space="0" w:color="auto"/>
              <w:right w:val="single" w:sz="4" w:space="0" w:color="auto"/>
            </w:tcBorders>
            <w:noWrap/>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color</w:t>
            </w:r>
          </w:p>
        </w:tc>
      </w:tr>
      <w:tr w:rsidR="003E1B71" w:rsidTr="003E1B71">
        <w:trPr>
          <w:trHeight w:val="258"/>
        </w:trPr>
        <w:tc>
          <w:tcPr>
            <w:tcW w:w="0" w:type="auto"/>
            <w:vMerge/>
            <w:tcBorders>
              <w:top w:val="single" w:sz="4" w:space="0" w:color="auto"/>
              <w:left w:val="single" w:sz="4" w:space="0" w:color="auto"/>
              <w:bottom w:val="single" w:sz="4" w:space="0" w:color="auto"/>
              <w:right w:val="single" w:sz="4" w:space="0" w:color="auto"/>
            </w:tcBorders>
            <w:vAlign w:val="center"/>
            <w:hideMark/>
          </w:tcPr>
          <w:p w:rsidR="003E1B71" w:rsidRDefault="003E1B71">
            <w:pPr>
              <w:spacing w:line="240" w:lineRule="auto"/>
              <w:jc w:val="left"/>
              <w:rPr>
                <w:rFonts w:ascii="Tahoma" w:eastAsia="Times New Roman" w:hAnsi="Tahoma" w:cs="Tahoma"/>
                <w:color w:val="000000"/>
                <w:sz w:val="16"/>
                <w:szCs w:val="16"/>
                <w:lang w:val="id-ID" w:eastAsia="id-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E1B71" w:rsidRDefault="003E1B71">
            <w:pPr>
              <w:spacing w:line="240" w:lineRule="auto"/>
              <w:jc w:val="left"/>
              <w:rPr>
                <w:rFonts w:ascii="Tahoma" w:eastAsia="Times New Roman" w:hAnsi="Tahoma" w:cs="Tahoma"/>
                <w:color w:val="000000"/>
                <w:sz w:val="16"/>
                <w:szCs w:val="16"/>
                <w:lang w:val="id-ID" w:eastAsia="id-ID"/>
              </w:rPr>
            </w:pPr>
          </w:p>
        </w:tc>
        <w:tc>
          <w:tcPr>
            <w:tcW w:w="842" w:type="pct"/>
            <w:tcBorders>
              <w:top w:val="single" w:sz="4" w:space="0" w:color="auto"/>
              <w:left w:val="single" w:sz="4" w:space="0" w:color="auto"/>
              <w:bottom w:val="single" w:sz="4" w:space="0" w:color="auto"/>
              <w:right w:val="single" w:sz="4" w:space="0" w:color="auto"/>
            </w:tcBorders>
            <w:noWrap/>
            <w:vAlign w:val="center"/>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w:t>
            </w:r>
            <w:r>
              <w:rPr>
                <w:rFonts w:ascii="Tahoma" w:eastAsia="Times New Roman" w:hAnsi="Tahoma" w:cs="Tahoma"/>
                <w:color w:val="000000"/>
                <w:sz w:val="16"/>
                <w:szCs w:val="16"/>
                <w:vertAlign w:val="superscript"/>
                <w:lang w:val="id-ID" w:eastAsia="id-ID"/>
              </w:rPr>
              <w:t>o</w:t>
            </w:r>
            <w:r>
              <w:rPr>
                <w:rFonts w:ascii="Tahoma" w:eastAsia="Times New Roman" w:hAnsi="Tahoma" w:cs="Tahoma"/>
                <w:color w:val="000000"/>
                <w:sz w:val="16"/>
                <w:szCs w:val="16"/>
                <w:lang w:val="id-ID" w:eastAsia="id-ID"/>
              </w:rPr>
              <w:t>Brix)</w:t>
            </w:r>
          </w:p>
        </w:tc>
        <w:tc>
          <w:tcPr>
            <w:tcW w:w="842" w:type="pct"/>
            <w:tcBorders>
              <w:top w:val="single" w:sz="4" w:space="0" w:color="auto"/>
              <w:left w:val="single" w:sz="4" w:space="0" w:color="auto"/>
              <w:bottom w:val="single" w:sz="4" w:space="0" w:color="auto"/>
              <w:right w:val="single" w:sz="4" w:space="0" w:color="auto"/>
            </w:tcBorders>
            <w:noWrap/>
            <w:vAlign w:val="center"/>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L</w:t>
            </w:r>
          </w:p>
        </w:tc>
        <w:tc>
          <w:tcPr>
            <w:tcW w:w="650" w:type="pct"/>
            <w:tcBorders>
              <w:top w:val="single" w:sz="4" w:space="0" w:color="auto"/>
              <w:left w:val="single" w:sz="4" w:space="0" w:color="auto"/>
              <w:bottom w:val="single" w:sz="4" w:space="0" w:color="auto"/>
              <w:right w:val="single" w:sz="4" w:space="0" w:color="auto"/>
            </w:tcBorders>
            <w:noWrap/>
            <w:vAlign w:val="center"/>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a*</w:t>
            </w:r>
          </w:p>
        </w:tc>
        <w:tc>
          <w:tcPr>
            <w:tcW w:w="648" w:type="pct"/>
            <w:tcBorders>
              <w:top w:val="single" w:sz="4" w:space="0" w:color="auto"/>
              <w:left w:val="single" w:sz="4" w:space="0" w:color="auto"/>
              <w:bottom w:val="single" w:sz="4" w:space="0" w:color="auto"/>
              <w:right w:val="single" w:sz="4" w:space="0" w:color="auto"/>
            </w:tcBorders>
            <w:noWrap/>
            <w:vAlign w:val="center"/>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b*</w:t>
            </w:r>
          </w:p>
        </w:tc>
      </w:tr>
      <w:tr w:rsidR="003E1B71" w:rsidTr="003E1B71">
        <w:trPr>
          <w:trHeight w:val="243"/>
        </w:trPr>
        <w:tc>
          <w:tcPr>
            <w:tcW w:w="117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0.5</w:t>
            </w:r>
          </w:p>
        </w:tc>
        <w:tc>
          <w:tcPr>
            <w:tcW w:w="841"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Initial</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3.43</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29.65</w:t>
            </w:r>
          </w:p>
        </w:tc>
        <w:tc>
          <w:tcPr>
            <w:tcW w:w="650"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29.62</w:t>
            </w:r>
          </w:p>
        </w:tc>
        <w:tc>
          <w:tcPr>
            <w:tcW w:w="64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27.99</w:t>
            </w:r>
          </w:p>
        </w:tc>
      </w:tr>
      <w:tr w:rsidR="003E1B71" w:rsidTr="003E1B71">
        <w:trPr>
          <w:trHeight w:val="243"/>
        </w:trPr>
        <w:tc>
          <w:tcPr>
            <w:tcW w:w="117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 </w:t>
            </w:r>
          </w:p>
        </w:tc>
        <w:tc>
          <w:tcPr>
            <w:tcW w:w="841"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End</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6.87</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30.51</w:t>
            </w:r>
          </w:p>
        </w:tc>
        <w:tc>
          <w:tcPr>
            <w:tcW w:w="650"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35.41</w:t>
            </w:r>
          </w:p>
        </w:tc>
        <w:tc>
          <w:tcPr>
            <w:tcW w:w="64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29.97</w:t>
            </w:r>
          </w:p>
        </w:tc>
      </w:tr>
      <w:tr w:rsidR="003E1B71" w:rsidTr="003E1B71">
        <w:trPr>
          <w:trHeight w:val="243"/>
        </w:trPr>
        <w:tc>
          <w:tcPr>
            <w:tcW w:w="117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1</w:t>
            </w:r>
          </w:p>
        </w:tc>
        <w:tc>
          <w:tcPr>
            <w:tcW w:w="841"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Initial</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3.51</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29.61</w:t>
            </w:r>
          </w:p>
        </w:tc>
        <w:tc>
          <w:tcPr>
            <w:tcW w:w="650"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30.67</w:t>
            </w:r>
          </w:p>
        </w:tc>
        <w:tc>
          <w:tcPr>
            <w:tcW w:w="64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28.13</w:t>
            </w:r>
          </w:p>
        </w:tc>
      </w:tr>
      <w:tr w:rsidR="003E1B71" w:rsidTr="003E1B71">
        <w:trPr>
          <w:trHeight w:val="243"/>
        </w:trPr>
        <w:tc>
          <w:tcPr>
            <w:tcW w:w="117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 </w:t>
            </w:r>
          </w:p>
        </w:tc>
        <w:tc>
          <w:tcPr>
            <w:tcW w:w="841"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End</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5.33</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30.86</w:t>
            </w:r>
          </w:p>
        </w:tc>
        <w:tc>
          <w:tcPr>
            <w:tcW w:w="650"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33.35</w:t>
            </w:r>
          </w:p>
        </w:tc>
        <w:tc>
          <w:tcPr>
            <w:tcW w:w="64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29.93</w:t>
            </w:r>
          </w:p>
        </w:tc>
      </w:tr>
      <w:tr w:rsidR="003E1B71" w:rsidTr="003E1B71">
        <w:trPr>
          <w:trHeight w:val="243"/>
        </w:trPr>
        <w:tc>
          <w:tcPr>
            <w:tcW w:w="117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center"/>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1.5</w:t>
            </w:r>
          </w:p>
        </w:tc>
        <w:tc>
          <w:tcPr>
            <w:tcW w:w="841"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Initial</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3.38</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28.94</w:t>
            </w:r>
          </w:p>
        </w:tc>
        <w:tc>
          <w:tcPr>
            <w:tcW w:w="650"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27.74</w:t>
            </w:r>
          </w:p>
        </w:tc>
        <w:tc>
          <w:tcPr>
            <w:tcW w:w="64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26.62</w:t>
            </w:r>
          </w:p>
        </w:tc>
      </w:tr>
      <w:tr w:rsidR="003E1B71" w:rsidTr="003E1B71">
        <w:trPr>
          <w:trHeight w:val="243"/>
        </w:trPr>
        <w:tc>
          <w:tcPr>
            <w:tcW w:w="117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 </w:t>
            </w:r>
          </w:p>
        </w:tc>
        <w:tc>
          <w:tcPr>
            <w:tcW w:w="841"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End</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4.8</w:t>
            </w:r>
          </w:p>
        </w:tc>
        <w:tc>
          <w:tcPr>
            <w:tcW w:w="842"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30.17</w:t>
            </w:r>
          </w:p>
        </w:tc>
        <w:tc>
          <w:tcPr>
            <w:tcW w:w="650"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32.52</w:t>
            </w:r>
          </w:p>
        </w:tc>
        <w:tc>
          <w:tcPr>
            <w:tcW w:w="648" w:type="pct"/>
            <w:tcBorders>
              <w:top w:val="single" w:sz="4" w:space="0" w:color="auto"/>
              <w:left w:val="single" w:sz="4" w:space="0" w:color="auto"/>
              <w:bottom w:val="single" w:sz="4" w:space="0" w:color="auto"/>
              <w:right w:val="single" w:sz="4" w:space="0" w:color="auto"/>
            </w:tcBorders>
            <w:noWrap/>
            <w:vAlign w:val="bottom"/>
            <w:hideMark/>
          </w:tcPr>
          <w:p w:rsidR="003E1B71" w:rsidRDefault="003E1B71">
            <w:pPr>
              <w:spacing w:line="240" w:lineRule="auto"/>
              <w:ind w:left="-52" w:right="-66"/>
              <w:contextualSpacing/>
              <w:jc w:val="right"/>
              <w:rPr>
                <w:rFonts w:ascii="Tahoma" w:eastAsia="Times New Roman" w:hAnsi="Tahoma" w:cs="Tahoma"/>
                <w:color w:val="000000"/>
                <w:sz w:val="16"/>
                <w:szCs w:val="16"/>
                <w:lang w:val="id-ID" w:eastAsia="id-ID"/>
              </w:rPr>
            </w:pPr>
            <w:r>
              <w:rPr>
                <w:rFonts w:ascii="Tahoma" w:eastAsia="Times New Roman" w:hAnsi="Tahoma" w:cs="Tahoma"/>
                <w:color w:val="000000"/>
                <w:sz w:val="16"/>
                <w:szCs w:val="16"/>
                <w:lang w:val="id-ID" w:eastAsia="id-ID"/>
              </w:rPr>
              <w:t>29.21</w:t>
            </w:r>
          </w:p>
        </w:tc>
      </w:tr>
    </w:tbl>
    <w:p w:rsidR="003E1B71" w:rsidRDefault="003E1B71" w:rsidP="003E1B71">
      <w:pPr>
        <w:spacing w:line="240" w:lineRule="auto"/>
        <w:ind w:firstLine="720"/>
        <w:rPr>
          <w:rFonts w:ascii="Tahoma" w:hAnsi="Tahoma" w:cs="Tahoma"/>
          <w:sz w:val="16"/>
          <w:szCs w:val="16"/>
        </w:rPr>
      </w:pPr>
    </w:p>
    <w:p w:rsidR="003E1B71" w:rsidRDefault="003E1B71" w:rsidP="003E1B71">
      <w:pPr>
        <w:spacing w:line="240" w:lineRule="auto"/>
        <w:ind w:firstLine="720"/>
        <w:rPr>
          <w:rFonts w:ascii="Tahoma" w:hAnsi="Tahoma" w:cs="Tahoma"/>
          <w:sz w:val="20"/>
          <w:szCs w:val="20"/>
        </w:rPr>
      </w:pPr>
      <w:r>
        <w:rPr>
          <w:rFonts w:ascii="Tahoma" w:hAnsi="Tahoma" w:cs="Tahoma"/>
          <w:sz w:val="20"/>
          <w:szCs w:val="20"/>
        </w:rPr>
        <w:t>Total padatan terlarut berpengaruh terhadap warna. Setelah proses pemekatan, warna L, a*, dan b* meningkat. Proses perubahan warna disebabkan adanya proses pemanasan yang menyebabkan sebagian likopen mengalami kerusakan yang menyebabkan warna menjadi lebih gelap (Shi et al., 1999).</w:t>
      </w:r>
    </w:p>
    <w:p w:rsidR="003E1B71" w:rsidRDefault="003E1B71" w:rsidP="003E1B71">
      <w:pPr>
        <w:shd w:val="clear" w:color="auto" w:fill="FFFFFF"/>
        <w:spacing w:line="240" w:lineRule="auto"/>
        <w:jc w:val="center"/>
        <w:rPr>
          <w:rFonts w:ascii="Tahoma" w:eastAsia="Calibri" w:hAnsi="Tahoma" w:cs="Tahoma"/>
          <w:b/>
          <w:color w:val="000000"/>
          <w:sz w:val="20"/>
          <w:szCs w:val="20"/>
        </w:rPr>
      </w:pPr>
    </w:p>
    <w:p w:rsidR="003E1B71" w:rsidRDefault="003E1B71" w:rsidP="003E1B71">
      <w:pPr>
        <w:shd w:val="clear" w:color="auto" w:fill="FFFFFF"/>
        <w:spacing w:line="240" w:lineRule="auto"/>
        <w:jc w:val="center"/>
        <w:rPr>
          <w:rFonts w:ascii="Tahoma" w:eastAsia="Calibri" w:hAnsi="Tahoma" w:cs="Tahoma"/>
          <w:b/>
          <w:color w:val="000000"/>
          <w:sz w:val="24"/>
          <w:szCs w:val="24"/>
        </w:rPr>
      </w:pPr>
      <w:r>
        <w:rPr>
          <w:rFonts w:ascii="Tahoma" w:eastAsia="Calibri" w:hAnsi="Tahoma" w:cs="Tahoma"/>
          <w:b/>
          <w:color w:val="000000"/>
          <w:sz w:val="24"/>
          <w:szCs w:val="24"/>
        </w:rPr>
        <w:t>KESIMPULAN</w:t>
      </w:r>
    </w:p>
    <w:p w:rsidR="003E1B71" w:rsidRDefault="003E1B71" w:rsidP="003E1B71">
      <w:pPr>
        <w:shd w:val="clear" w:color="auto" w:fill="FFFFFF"/>
        <w:spacing w:line="240" w:lineRule="auto"/>
        <w:jc w:val="center"/>
        <w:rPr>
          <w:rFonts w:ascii="Tahoma" w:eastAsia="Calibri" w:hAnsi="Tahoma" w:cs="Tahoma"/>
          <w:b/>
          <w:color w:val="000000"/>
          <w:sz w:val="24"/>
          <w:szCs w:val="24"/>
        </w:rPr>
      </w:pPr>
    </w:p>
    <w:p w:rsidR="003E1B71" w:rsidRDefault="003E1B71" w:rsidP="003E1B71">
      <w:pPr>
        <w:pStyle w:val="ListParagraph"/>
        <w:numPr>
          <w:ilvl w:val="0"/>
          <w:numId w:val="3"/>
        </w:numPr>
        <w:autoSpaceDE w:val="0"/>
        <w:autoSpaceDN w:val="0"/>
        <w:adjustRightInd w:val="0"/>
        <w:spacing w:line="240" w:lineRule="auto"/>
        <w:ind w:left="284" w:hanging="284"/>
        <w:rPr>
          <w:rFonts w:ascii="Tahoma" w:hAnsi="Tahoma" w:cs="Tahoma"/>
          <w:sz w:val="20"/>
          <w:szCs w:val="20"/>
        </w:rPr>
      </w:pPr>
      <w:r>
        <w:rPr>
          <w:rFonts w:ascii="Tahoma" w:hAnsi="Tahoma" w:cs="Tahoma"/>
          <w:sz w:val="20"/>
          <w:szCs w:val="20"/>
        </w:rPr>
        <w:t>Kualitas jus tomat ditentukan dari total padatan, total padatan terlarut, rasio pulp-serum, pH, consistency dan</w:t>
      </w:r>
      <w:r>
        <w:rPr>
          <w:rFonts w:ascii="Tahoma" w:hAnsi="Tahoma" w:cs="Tahoma"/>
          <w:i/>
          <w:iCs/>
          <w:sz w:val="20"/>
          <w:szCs w:val="20"/>
        </w:rPr>
        <w:t xml:space="preserve"> flow behavior index</w:t>
      </w:r>
      <w:r>
        <w:rPr>
          <w:rFonts w:ascii="Tahoma" w:hAnsi="Tahoma" w:cs="Tahoma"/>
          <w:sz w:val="20"/>
          <w:szCs w:val="20"/>
        </w:rPr>
        <w:t>, dan warna (L, a*, b*)</w:t>
      </w:r>
    </w:p>
    <w:p w:rsidR="003E1B71" w:rsidRDefault="003E1B71" w:rsidP="003E1B71">
      <w:pPr>
        <w:pStyle w:val="ListParagraph"/>
        <w:numPr>
          <w:ilvl w:val="0"/>
          <w:numId w:val="3"/>
        </w:numPr>
        <w:autoSpaceDE w:val="0"/>
        <w:autoSpaceDN w:val="0"/>
        <w:adjustRightInd w:val="0"/>
        <w:spacing w:line="240" w:lineRule="auto"/>
        <w:ind w:left="284" w:hanging="284"/>
        <w:rPr>
          <w:rFonts w:ascii="Tahoma" w:hAnsi="Tahoma" w:cs="Tahoma"/>
          <w:sz w:val="20"/>
          <w:szCs w:val="20"/>
        </w:rPr>
      </w:pPr>
      <w:r>
        <w:rPr>
          <w:rFonts w:ascii="Tahoma" w:hAnsi="Tahoma" w:cs="Tahoma"/>
          <w:sz w:val="20"/>
          <w:szCs w:val="20"/>
        </w:rPr>
        <w:t xml:space="preserve">Ukuran </w:t>
      </w:r>
      <w:r>
        <w:rPr>
          <w:rFonts w:ascii="Tahoma" w:hAnsi="Tahoma" w:cs="Tahoma"/>
          <w:i/>
          <w:iCs/>
          <w:sz w:val="20"/>
          <w:szCs w:val="20"/>
        </w:rPr>
        <w:t xml:space="preserve">screen </w:t>
      </w:r>
      <w:r>
        <w:rPr>
          <w:rFonts w:ascii="Tahoma" w:hAnsi="Tahoma" w:cs="Tahoma"/>
          <w:sz w:val="20"/>
          <w:szCs w:val="20"/>
        </w:rPr>
        <w:t>tidak berpengaruh terhadap total padatan, total padatan terlarut, pH, warna (L dan a) dan berpengaruh nyata terhadap rendemen, rasio pulp-serum, dan warna (b)</w:t>
      </w:r>
    </w:p>
    <w:p w:rsidR="003E1B71" w:rsidRDefault="003E1B71" w:rsidP="003E1B71">
      <w:pPr>
        <w:pStyle w:val="ListParagraph"/>
        <w:numPr>
          <w:ilvl w:val="0"/>
          <w:numId w:val="3"/>
        </w:numPr>
        <w:autoSpaceDE w:val="0"/>
        <w:autoSpaceDN w:val="0"/>
        <w:adjustRightInd w:val="0"/>
        <w:spacing w:line="240" w:lineRule="auto"/>
        <w:ind w:left="284" w:hanging="284"/>
        <w:rPr>
          <w:rFonts w:ascii="Tahoma" w:hAnsi="Tahoma" w:cs="Tahoma"/>
          <w:sz w:val="20"/>
          <w:szCs w:val="20"/>
        </w:rPr>
      </w:pPr>
      <w:r>
        <w:rPr>
          <w:rFonts w:ascii="Tahoma" w:hAnsi="Tahoma" w:cs="Tahoma"/>
          <w:sz w:val="20"/>
          <w:szCs w:val="20"/>
        </w:rPr>
        <w:t>Proses pemekatan meningkatkan total padatan terlarut dan membuat warna jus tomat lebih gelap</w:t>
      </w:r>
    </w:p>
    <w:p w:rsidR="003E1B71" w:rsidRDefault="003E1B71" w:rsidP="003E1B71">
      <w:pPr>
        <w:pStyle w:val="ListParagraph"/>
        <w:spacing w:line="240" w:lineRule="auto"/>
        <w:ind w:left="0"/>
        <w:rPr>
          <w:rFonts w:ascii="Tahoma" w:hAnsi="Tahoma" w:cs="Tahoma"/>
          <w:color w:val="000000"/>
          <w:sz w:val="20"/>
          <w:szCs w:val="20"/>
        </w:rPr>
      </w:pPr>
    </w:p>
    <w:p w:rsidR="003E1B71" w:rsidRDefault="003E1B71" w:rsidP="003E1B71">
      <w:pPr>
        <w:pStyle w:val="ListParagraph"/>
        <w:spacing w:line="240" w:lineRule="auto"/>
        <w:ind w:left="0"/>
        <w:rPr>
          <w:rFonts w:ascii="Tahoma" w:hAnsi="Tahoma" w:cs="Tahoma"/>
          <w:color w:val="000000"/>
          <w:sz w:val="16"/>
          <w:szCs w:val="16"/>
        </w:rPr>
      </w:pPr>
    </w:p>
    <w:p w:rsidR="003E1B71" w:rsidRDefault="003E1B71" w:rsidP="003E1B71">
      <w:pPr>
        <w:pStyle w:val="ListParagraph"/>
        <w:spacing w:line="240" w:lineRule="auto"/>
        <w:ind w:left="0"/>
        <w:jc w:val="center"/>
        <w:rPr>
          <w:rFonts w:ascii="Tahoma" w:eastAsia="Calibri" w:hAnsi="Tahoma" w:cs="Tahoma"/>
          <w:b/>
          <w:sz w:val="24"/>
          <w:szCs w:val="24"/>
        </w:rPr>
      </w:pPr>
      <w:r>
        <w:rPr>
          <w:rFonts w:ascii="Tahoma" w:eastAsia="Calibri" w:hAnsi="Tahoma" w:cs="Tahoma"/>
          <w:b/>
          <w:sz w:val="24"/>
          <w:szCs w:val="24"/>
        </w:rPr>
        <w:t>DAFTAR PUSTAKA</w:t>
      </w:r>
    </w:p>
    <w:p w:rsidR="003E1B71" w:rsidRDefault="003E1B71" w:rsidP="003E1B71">
      <w:pPr>
        <w:pStyle w:val="ListParagraph"/>
        <w:spacing w:line="240" w:lineRule="auto"/>
        <w:ind w:left="0"/>
        <w:jc w:val="center"/>
        <w:rPr>
          <w:rFonts w:ascii="Tahoma" w:eastAsia="Calibri" w:hAnsi="Tahoma" w:cs="Tahoma"/>
          <w:b/>
          <w:sz w:val="24"/>
          <w:szCs w:val="24"/>
        </w:rPr>
      </w:pPr>
    </w:p>
    <w:p w:rsidR="003E1B71" w:rsidRDefault="003E1B71" w:rsidP="003E1B71">
      <w:pPr>
        <w:spacing w:line="240" w:lineRule="auto"/>
        <w:ind w:left="567" w:hanging="567"/>
        <w:rPr>
          <w:rFonts w:ascii="Tahoma" w:hAnsi="Tahoma" w:cs="Tahoma"/>
          <w:sz w:val="20"/>
          <w:szCs w:val="20"/>
          <w:lang w:bidi="th-TH"/>
        </w:rPr>
      </w:pPr>
      <w:r>
        <w:rPr>
          <w:rFonts w:ascii="Tahoma" w:hAnsi="Tahoma" w:cs="Tahoma"/>
          <w:sz w:val="20"/>
          <w:szCs w:val="20"/>
          <w:lang w:bidi="th-TH"/>
        </w:rPr>
        <w:t>Anna Vallverdú-Queralt, A., Regueiro, J., de Alvarenga, J.F.R., Torrado, X., Lamuela-Raventos, R.M. 2015.  Carotenoid profile of tomato sauces: effect of cooking time and content of extra virgin olive oil.</w:t>
      </w:r>
      <w:r>
        <w:rPr>
          <w:rFonts w:ascii="Tahoma" w:hAnsi="Tahoma" w:cs="Tahoma"/>
          <w:i/>
          <w:iCs/>
          <w:sz w:val="20"/>
          <w:szCs w:val="20"/>
          <w:lang w:bidi="th-TH"/>
        </w:rPr>
        <w:t>Int. J. Mol. Sci.</w:t>
      </w:r>
      <w:r>
        <w:rPr>
          <w:rFonts w:ascii="Tahoma" w:hAnsi="Tahoma" w:cs="Tahoma"/>
          <w:sz w:val="20"/>
          <w:szCs w:val="20"/>
          <w:lang w:bidi="th-TH"/>
        </w:rPr>
        <w:t xml:space="preserve">, </w:t>
      </w:r>
      <w:r>
        <w:rPr>
          <w:rFonts w:ascii="Tahoma" w:hAnsi="Tahoma" w:cs="Tahoma"/>
          <w:i/>
          <w:iCs/>
          <w:sz w:val="20"/>
          <w:szCs w:val="20"/>
          <w:lang w:bidi="th-TH"/>
        </w:rPr>
        <w:t>16</w:t>
      </w:r>
      <w:r>
        <w:rPr>
          <w:rFonts w:ascii="Tahoma" w:hAnsi="Tahoma" w:cs="Tahoma"/>
          <w:sz w:val="20"/>
          <w:szCs w:val="20"/>
          <w:lang w:bidi="th-TH"/>
        </w:rPr>
        <w:t>, 9588-9599.</w:t>
      </w:r>
    </w:p>
    <w:p w:rsidR="003E1B71" w:rsidRDefault="003E1B71" w:rsidP="003E1B71">
      <w:pPr>
        <w:spacing w:line="240" w:lineRule="auto"/>
        <w:ind w:left="567" w:hanging="567"/>
        <w:rPr>
          <w:rFonts w:ascii="Tahoma" w:hAnsi="Tahoma" w:cs="Tahoma"/>
          <w:bCs/>
          <w:sz w:val="20"/>
          <w:szCs w:val="20"/>
        </w:rPr>
      </w:pPr>
      <w:r>
        <w:rPr>
          <w:rFonts w:ascii="Tahoma" w:hAnsi="Tahoma" w:cs="Tahoma"/>
          <w:bCs/>
          <w:sz w:val="20"/>
          <w:szCs w:val="20"/>
        </w:rPr>
        <w:t xml:space="preserve">Barringer, S. 2013. Canned tomatoes: production and storage. </w:t>
      </w:r>
      <w:proofErr w:type="gramStart"/>
      <w:r>
        <w:rPr>
          <w:rFonts w:ascii="Tahoma" w:hAnsi="Tahoma" w:cs="Tahoma"/>
          <w:bCs/>
          <w:sz w:val="20"/>
          <w:szCs w:val="20"/>
        </w:rPr>
        <w:t>On Handbook of vegetable preservation and processing.</w:t>
      </w:r>
      <w:proofErr w:type="gramEnd"/>
      <w:r>
        <w:rPr>
          <w:rFonts w:ascii="Tahoma" w:hAnsi="Tahoma" w:cs="Tahoma"/>
          <w:bCs/>
          <w:sz w:val="20"/>
          <w:szCs w:val="20"/>
        </w:rPr>
        <w:t xml:space="preserve"> Ed: Y.H. Hui, S. Ghazala, D.M. Graham, K.D. Murrell, W.K Nip. Marcel Dekker, Inc. New York</w:t>
      </w:r>
    </w:p>
    <w:p w:rsidR="003E1B71" w:rsidRDefault="003E1B71" w:rsidP="003E1B71">
      <w:pPr>
        <w:autoSpaceDE w:val="0"/>
        <w:autoSpaceDN w:val="0"/>
        <w:adjustRightInd w:val="0"/>
        <w:spacing w:line="240" w:lineRule="auto"/>
        <w:ind w:left="567" w:hanging="567"/>
        <w:rPr>
          <w:rFonts w:ascii="Tahoma" w:hAnsi="Tahoma" w:cs="Tahoma"/>
          <w:sz w:val="20"/>
          <w:szCs w:val="20"/>
        </w:rPr>
      </w:pPr>
      <w:proofErr w:type="gramStart"/>
      <w:r>
        <w:rPr>
          <w:rFonts w:ascii="Tahoma" w:hAnsi="Tahoma" w:cs="Tahoma"/>
          <w:sz w:val="20"/>
          <w:szCs w:val="20"/>
        </w:rPr>
        <w:t>Bates, R. P., Morris, J. R., &amp; Crandall, P. G. 2001.</w:t>
      </w:r>
      <w:proofErr w:type="gramEnd"/>
      <w:r>
        <w:rPr>
          <w:rFonts w:ascii="Tahoma" w:hAnsi="Tahoma" w:cs="Tahoma"/>
          <w:sz w:val="20"/>
          <w:szCs w:val="20"/>
        </w:rPr>
        <w:t xml:space="preserve"> </w:t>
      </w:r>
      <w:proofErr w:type="gramStart"/>
      <w:r>
        <w:rPr>
          <w:rFonts w:ascii="Tahoma" w:hAnsi="Tahoma" w:cs="Tahoma"/>
          <w:i/>
          <w:iCs/>
          <w:sz w:val="20"/>
          <w:szCs w:val="20"/>
        </w:rPr>
        <w:t>Principles and practices of small-and medium-scale fruit juice processing</w:t>
      </w:r>
      <w:r>
        <w:rPr>
          <w:rFonts w:ascii="Tahoma" w:hAnsi="Tahoma" w:cs="Tahoma"/>
          <w:sz w:val="20"/>
          <w:szCs w:val="20"/>
        </w:rPr>
        <w:t xml:space="preserve"> (No. 146).</w:t>
      </w:r>
      <w:proofErr w:type="gramEnd"/>
      <w:r>
        <w:rPr>
          <w:rFonts w:ascii="Tahoma" w:hAnsi="Tahoma" w:cs="Tahoma"/>
          <w:sz w:val="20"/>
          <w:szCs w:val="20"/>
        </w:rPr>
        <w:t xml:space="preserve"> Food &amp; Agriculture Org.</w:t>
      </w:r>
    </w:p>
    <w:p w:rsidR="003E1B71" w:rsidRDefault="003E1B71" w:rsidP="003E1B71">
      <w:pPr>
        <w:spacing w:line="240" w:lineRule="auto"/>
        <w:ind w:left="567" w:hanging="567"/>
        <w:rPr>
          <w:rFonts w:ascii="Tahoma" w:eastAsia="Times New Roman" w:hAnsi="Tahoma" w:cs="Tahoma"/>
          <w:sz w:val="20"/>
          <w:szCs w:val="20"/>
          <w:lang w:bidi="th-TH"/>
        </w:rPr>
      </w:pPr>
      <w:r>
        <w:rPr>
          <w:rFonts w:ascii="Tahoma" w:eastAsia="Times New Roman" w:hAnsi="Tahoma" w:cs="Tahoma"/>
          <w:sz w:val="20"/>
          <w:szCs w:val="20"/>
          <w:lang w:bidi="th-TH"/>
        </w:rPr>
        <w:t xml:space="preserve">Bhowmik, D., Kumar, K.P.S., Paswan, S., Srivastava, S. 2012. Tomato-a natural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3E1B71" w:rsidTr="003E1B71">
        <w:trPr>
          <w:trHeight w:val="302"/>
        </w:trPr>
        <w:tc>
          <w:tcPr>
            <w:tcW w:w="8787" w:type="dxa"/>
            <w:tcBorders>
              <w:top w:val="nil"/>
              <w:left w:val="nil"/>
              <w:bottom w:val="single" w:sz="4" w:space="0" w:color="000000" w:themeColor="text1"/>
              <w:right w:val="nil"/>
            </w:tcBorders>
            <w:hideMark/>
          </w:tcPr>
          <w:p w:rsidR="003E1B71" w:rsidRDefault="003E1B71">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6-10</w:t>
            </w:r>
          </w:p>
        </w:tc>
      </w:tr>
    </w:tbl>
    <w:p w:rsidR="003E1B71" w:rsidRDefault="003E1B71" w:rsidP="003E1B71">
      <w:pPr>
        <w:spacing w:line="240" w:lineRule="auto"/>
        <w:ind w:left="567" w:hanging="567"/>
        <w:rPr>
          <w:rFonts w:ascii="Tahoma" w:eastAsia="Times New Roman" w:hAnsi="Tahoma" w:cs="Tahoma"/>
          <w:sz w:val="20"/>
          <w:szCs w:val="20"/>
          <w:lang w:bidi="th-TH"/>
        </w:rPr>
      </w:pPr>
      <w:proofErr w:type="gramStart"/>
      <w:r>
        <w:rPr>
          <w:rFonts w:ascii="Tahoma" w:eastAsia="Times New Roman" w:hAnsi="Tahoma" w:cs="Tahoma"/>
          <w:sz w:val="20"/>
          <w:szCs w:val="20"/>
          <w:lang w:bidi="th-TH"/>
        </w:rPr>
        <w:t>medicine</w:t>
      </w:r>
      <w:proofErr w:type="gramEnd"/>
      <w:r>
        <w:rPr>
          <w:rFonts w:ascii="Tahoma" w:eastAsia="Times New Roman" w:hAnsi="Tahoma" w:cs="Tahoma"/>
          <w:sz w:val="20"/>
          <w:szCs w:val="20"/>
          <w:lang w:bidi="th-TH"/>
        </w:rPr>
        <w:t xml:space="preserve"> and its health benefits. </w:t>
      </w:r>
      <w:r>
        <w:rPr>
          <w:rFonts w:ascii="Tahoma" w:eastAsia="Times New Roman" w:hAnsi="Tahoma" w:cs="Tahoma"/>
          <w:i/>
          <w:iCs/>
          <w:sz w:val="20"/>
          <w:szCs w:val="20"/>
          <w:lang w:bidi="th-TH"/>
        </w:rPr>
        <w:t xml:space="preserve">Journal of Pharmacognosy and Phytochemistry </w:t>
      </w:r>
      <w:r>
        <w:rPr>
          <w:rFonts w:ascii="Tahoma" w:eastAsia="Times New Roman" w:hAnsi="Tahoma" w:cs="Tahoma"/>
          <w:sz w:val="20"/>
          <w:szCs w:val="20"/>
          <w:lang w:bidi="th-TH"/>
        </w:rPr>
        <w:t xml:space="preserve">Vol. 1 </w:t>
      </w:r>
      <w:proofErr w:type="gramStart"/>
      <w:r>
        <w:rPr>
          <w:rFonts w:ascii="Tahoma" w:eastAsia="Times New Roman" w:hAnsi="Tahoma" w:cs="Tahoma"/>
          <w:sz w:val="20"/>
          <w:szCs w:val="20"/>
          <w:lang w:bidi="th-TH"/>
        </w:rPr>
        <w:t>No.1 ,33</w:t>
      </w:r>
      <w:proofErr w:type="gramEnd"/>
      <w:r>
        <w:rPr>
          <w:rFonts w:ascii="Tahoma" w:eastAsia="Times New Roman" w:hAnsi="Tahoma" w:cs="Tahoma"/>
          <w:sz w:val="20"/>
          <w:szCs w:val="20"/>
          <w:lang w:bidi="th-TH"/>
        </w:rPr>
        <w:t>-43</w:t>
      </w:r>
    </w:p>
    <w:p w:rsidR="003E1B71" w:rsidRDefault="003E1B71" w:rsidP="003E1B71">
      <w:pPr>
        <w:spacing w:line="240" w:lineRule="auto"/>
        <w:ind w:left="567" w:hanging="567"/>
        <w:rPr>
          <w:rFonts w:ascii="Tahoma" w:eastAsia="Times New Roman" w:hAnsi="Tahoma" w:cs="Tahoma"/>
          <w:sz w:val="20"/>
          <w:szCs w:val="20"/>
          <w:lang w:bidi="th-TH"/>
        </w:rPr>
      </w:pPr>
      <w:proofErr w:type="gramStart"/>
      <w:r>
        <w:rPr>
          <w:rFonts w:ascii="Tahoma" w:hAnsi="Tahoma" w:cs="Tahoma"/>
          <w:sz w:val="20"/>
          <w:szCs w:val="20"/>
        </w:rPr>
        <w:t>Björn, A., Karlsson, A., Svensson, B. H., Ejlertsson, J. &amp; de La Monja, P. S. 2012.</w:t>
      </w:r>
      <w:proofErr w:type="gramEnd"/>
      <w:r>
        <w:rPr>
          <w:rFonts w:ascii="Tahoma" w:hAnsi="Tahoma" w:cs="Tahoma"/>
          <w:sz w:val="20"/>
          <w:szCs w:val="20"/>
        </w:rPr>
        <w:t xml:space="preserve"> </w:t>
      </w:r>
      <w:proofErr w:type="gramStart"/>
      <w:r>
        <w:rPr>
          <w:rFonts w:ascii="Tahoma" w:hAnsi="Tahoma" w:cs="Tahoma"/>
          <w:i/>
          <w:iCs/>
          <w:sz w:val="20"/>
          <w:szCs w:val="20"/>
        </w:rPr>
        <w:t>Rheological characterization</w:t>
      </w:r>
      <w:r>
        <w:rPr>
          <w:rFonts w:ascii="Tahoma" w:hAnsi="Tahoma" w:cs="Tahoma"/>
          <w:sz w:val="20"/>
          <w:szCs w:val="20"/>
        </w:rPr>
        <w:t>.</w:t>
      </w:r>
      <w:proofErr w:type="gramEnd"/>
      <w:r>
        <w:rPr>
          <w:rFonts w:ascii="Tahoma" w:hAnsi="Tahoma" w:cs="Tahoma"/>
          <w:sz w:val="20"/>
          <w:szCs w:val="20"/>
        </w:rPr>
        <w:t xml:space="preserve"> </w:t>
      </w:r>
      <w:proofErr w:type="gramStart"/>
      <w:r>
        <w:rPr>
          <w:rFonts w:ascii="Tahoma" w:hAnsi="Tahoma" w:cs="Tahoma"/>
          <w:sz w:val="20"/>
          <w:szCs w:val="20"/>
        </w:rPr>
        <w:t>INTECH Open Access Publisher.</w:t>
      </w:r>
      <w:proofErr w:type="gramEnd"/>
    </w:p>
    <w:p w:rsidR="003E1B71" w:rsidRDefault="003E1B71" w:rsidP="003E1B71">
      <w:pPr>
        <w:spacing w:line="240" w:lineRule="auto"/>
        <w:ind w:left="567" w:hanging="567"/>
        <w:rPr>
          <w:rFonts w:ascii="Tahoma" w:eastAsia="Times New Roman" w:hAnsi="Tahoma" w:cs="Tahoma"/>
          <w:sz w:val="20"/>
          <w:szCs w:val="20"/>
          <w:lang w:bidi="th-TH"/>
        </w:rPr>
      </w:pPr>
      <w:proofErr w:type="gramStart"/>
      <w:r>
        <w:rPr>
          <w:rFonts w:ascii="Tahoma" w:eastAsia="Times New Roman" w:hAnsi="Tahoma" w:cs="Tahoma"/>
          <w:sz w:val="20"/>
          <w:szCs w:val="20"/>
          <w:lang w:bidi="th-TH"/>
        </w:rPr>
        <w:t>Cavalcanti, A. L., de Oliveira, K. F., Xavier, A. F., Pinto, D. S., &amp; Vieira, F. F. 2013).</w:t>
      </w:r>
      <w:proofErr w:type="gramEnd"/>
      <w:r>
        <w:rPr>
          <w:rFonts w:ascii="Tahoma" w:eastAsia="Times New Roman" w:hAnsi="Tahoma" w:cs="Tahoma"/>
          <w:sz w:val="20"/>
          <w:szCs w:val="20"/>
          <w:lang w:bidi="th-TH"/>
        </w:rPr>
        <w:t xml:space="preserve"> </w:t>
      </w:r>
      <w:proofErr w:type="gramStart"/>
      <w:r>
        <w:rPr>
          <w:rFonts w:ascii="Tahoma" w:eastAsia="Times New Roman" w:hAnsi="Tahoma" w:cs="Tahoma"/>
          <w:sz w:val="20"/>
          <w:szCs w:val="20"/>
          <w:lang w:bidi="th-TH"/>
        </w:rPr>
        <w:t>Evaluation of total soluble solids content (TSSC) and endogenous pH in antimicrobials of pediatric use.</w:t>
      </w:r>
      <w:proofErr w:type="gramEnd"/>
      <w:r>
        <w:rPr>
          <w:rFonts w:ascii="Tahoma" w:eastAsia="Times New Roman" w:hAnsi="Tahoma" w:cs="Tahoma"/>
          <w:sz w:val="20"/>
          <w:szCs w:val="20"/>
          <w:lang w:bidi="th-TH"/>
        </w:rPr>
        <w:t xml:space="preserve"> </w:t>
      </w:r>
      <w:proofErr w:type="gramStart"/>
      <w:r>
        <w:rPr>
          <w:rFonts w:ascii="Tahoma" w:eastAsia="Times New Roman" w:hAnsi="Tahoma" w:cs="Tahoma"/>
          <w:i/>
          <w:iCs/>
          <w:sz w:val="20"/>
          <w:szCs w:val="20"/>
          <w:lang w:bidi="th-TH"/>
        </w:rPr>
        <w:t>Indian Journal of Dental Research</w:t>
      </w:r>
      <w:r>
        <w:rPr>
          <w:rFonts w:ascii="Tahoma" w:eastAsia="Times New Roman" w:hAnsi="Tahoma" w:cs="Tahoma"/>
          <w:sz w:val="20"/>
          <w:szCs w:val="20"/>
          <w:lang w:bidi="th-TH"/>
        </w:rPr>
        <w:t xml:space="preserve">, </w:t>
      </w:r>
      <w:r>
        <w:rPr>
          <w:rFonts w:ascii="Tahoma" w:eastAsia="Times New Roman" w:hAnsi="Tahoma" w:cs="Tahoma"/>
          <w:i/>
          <w:iCs/>
          <w:sz w:val="20"/>
          <w:szCs w:val="20"/>
          <w:lang w:bidi="th-TH"/>
        </w:rPr>
        <w:t>24</w:t>
      </w:r>
      <w:r>
        <w:rPr>
          <w:rFonts w:ascii="Tahoma" w:eastAsia="Times New Roman" w:hAnsi="Tahoma" w:cs="Tahoma"/>
          <w:sz w:val="20"/>
          <w:szCs w:val="20"/>
          <w:lang w:bidi="th-TH"/>
        </w:rPr>
        <w:t>(4), 498.</w:t>
      </w:r>
      <w:proofErr w:type="gramEnd"/>
    </w:p>
    <w:p w:rsidR="003E1B71" w:rsidRDefault="003E1B71" w:rsidP="003E1B71">
      <w:pPr>
        <w:spacing w:line="240" w:lineRule="auto"/>
        <w:ind w:left="567" w:hanging="567"/>
        <w:rPr>
          <w:rFonts w:ascii="Tahoma" w:eastAsia="Times New Roman" w:hAnsi="Tahoma" w:cs="Tahoma"/>
          <w:sz w:val="20"/>
          <w:szCs w:val="20"/>
          <w:lang w:bidi="th-TH"/>
        </w:rPr>
      </w:pPr>
      <w:proofErr w:type="gramStart"/>
      <w:r>
        <w:rPr>
          <w:rFonts w:ascii="Tahoma" w:eastAsia="Times New Roman" w:hAnsi="Tahoma" w:cs="Tahoma"/>
          <w:sz w:val="20"/>
          <w:szCs w:val="20"/>
          <w:lang w:bidi="th-TH"/>
        </w:rPr>
        <w:t>João Silva Dias.</w:t>
      </w:r>
      <w:proofErr w:type="gramEnd"/>
      <w:r>
        <w:rPr>
          <w:rFonts w:ascii="Tahoma" w:eastAsia="Times New Roman" w:hAnsi="Tahoma" w:cs="Tahoma"/>
          <w:sz w:val="20"/>
          <w:szCs w:val="20"/>
          <w:lang w:bidi="th-TH"/>
        </w:rPr>
        <w:t xml:space="preserve"> 2012.  Nutritional Quality and Health Benefits of Vegetables: A Review Food and Nutrition Sciences, 2012, 3, 1354-1374 </w:t>
      </w:r>
    </w:p>
    <w:p w:rsidR="003E1B71" w:rsidRDefault="003E1B71" w:rsidP="003E1B71">
      <w:pPr>
        <w:spacing w:line="240" w:lineRule="auto"/>
        <w:ind w:left="567" w:hanging="567"/>
        <w:rPr>
          <w:rFonts w:ascii="Tahoma" w:eastAsia="Times New Roman" w:hAnsi="Tahoma" w:cs="Tahoma"/>
          <w:sz w:val="20"/>
          <w:szCs w:val="20"/>
          <w:lang w:bidi="th-TH"/>
        </w:rPr>
      </w:pPr>
      <w:proofErr w:type="gramStart"/>
      <w:r>
        <w:rPr>
          <w:rFonts w:ascii="Tahoma" w:eastAsia="Times New Roman" w:hAnsi="Tahoma" w:cs="Tahoma"/>
          <w:sz w:val="20"/>
          <w:szCs w:val="20"/>
          <w:lang w:bidi="th-TH"/>
        </w:rPr>
        <w:t>Noomhorm, A., &amp; Tansakul, A. 1992.</w:t>
      </w:r>
      <w:proofErr w:type="gramEnd"/>
      <w:r>
        <w:rPr>
          <w:rFonts w:ascii="Tahoma" w:eastAsia="Times New Roman" w:hAnsi="Tahoma" w:cs="Tahoma"/>
          <w:kern w:val="36"/>
          <w:sz w:val="20"/>
          <w:szCs w:val="20"/>
          <w:lang w:val="id-ID" w:eastAsia="id-ID"/>
        </w:rPr>
        <w:t xml:space="preserve"> Effect </w:t>
      </w:r>
      <w:r>
        <w:rPr>
          <w:rFonts w:ascii="Tahoma" w:eastAsia="Times New Roman" w:hAnsi="Tahoma" w:cs="Tahoma"/>
          <w:kern w:val="36"/>
          <w:sz w:val="20"/>
          <w:szCs w:val="20"/>
          <w:lang w:eastAsia="id-ID"/>
        </w:rPr>
        <w:t>o</w:t>
      </w:r>
      <w:r>
        <w:rPr>
          <w:rFonts w:ascii="Tahoma" w:eastAsia="Times New Roman" w:hAnsi="Tahoma" w:cs="Tahoma"/>
          <w:kern w:val="36"/>
          <w:sz w:val="20"/>
          <w:szCs w:val="20"/>
          <w:lang w:val="id-ID" w:eastAsia="id-ID"/>
        </w:rPr>
        <w:t xml:space="preserve">f Pulper-Finisher Operation </w:t>
      </w:r>
      <w:r>
        <w:rPr>
          <w:rFonts w:ascii="Tahoma" w:eastAsia="Times New Roman" w:hAnsi="Tahoma" w:cs="Tahoma"/>
          <w:kern w:val="36"/>
          <w:sz w:val="20"/>
          <w:szCs w:val="20"/>
          <w:lang w:eastAsia="id-ID"/>
        </w:rPr>
        <w:t>o</w:t>
      </w:r>
      <w:r>
        <w:rPr>
          <w:rFonts w:ascii="Tahoma" w:eastAsia="Times New Roman" w:hAnsi="Tahoma" w:cs="Tahoma"/>
          <w:kern w:val="36"/>
          <w:sz w:val="20"/>
          <w:szCs w:val="20"/>
          <w:lang w:val="id-ID" w:eastAsia="id-ID"/>
        </w:rPr>
        <w:t xml:space="preserve">n Quality </w:t>
      </w:r>
      <w:r>
        <w:rPr>
          <w:rFonts w:ascii="Tahoma" w:eastAsia="Times New Roman" w:hAnsi="Tahoma" w:cs="Tahoma"/>
          <w:kern w:val="36"/>
          <w:sz w:val="20"/>
          <w:szCs w:val="20"/>
          <w:lang w:eastAsia="id-ID"/>
        </w:rPr>
        <w:t>o</w:t>
      </w:r>
      <w:r>
        <w:rPr>
          <w:rFonts w:ascii="Tahoma" w:eastAsia="Times New Roman" w:hAnsi="Tahoma" w:cs="Tahoma"/>
          <w:kern w:val="36"/>
          <w:sz w:val="20"/>
          <w:szCs w:val="20"/>
          <w:lang w:val="id-ID" w:eastAsia="id-ID"/>
        </w:rPr>
        <w:t xml:space="preserve">f Tomato Juice </w:t>
      </w:r>
      <w:r>
        <w:rPr>
          <w:rFonts w:ascii="Tahoma" w:eastAsia="Times New Roman" w:hAnsi="Tahoma" w:cs="Tahoma"/>
          <w:kern w:val="36"/>
          <w:sz w:val="20"/>
          <w:szCs w:val="20"/>
          <w:lang w:eastAsia="id-ID"/>
        </w:rPr>
        <w:t>a</w:t>
      </w:r>
      <w:r>
        <w:rPr>
          <w:rFonts w:ascii="Tahoma" w:eastAsia="Times New Roman" w:hAnsi="Tahoma" w:cs="Tahoma"/>
          <w:kern w:val="36"/>
          <w:sz w:val="20"/>
          <w:szCs w:val="20"/>
          <w:lang w:val="id-ID" w:eastAsia="id-ID"/>
        </w:rPr>
        <w:t>nd Tomato Puree</w:t>
      </w:r>
      <w:r>
        <w:rPr>
          <w:rFonts w:ascii="Tahoma" w:eastAsia="Times New Roman" w:hAnsi="Tahoma" w:cs="Tahoma"/>
          <w:sz w:val="20"/>
          <w:szCs w:val="20"/>
          <w:lang w:bidi="th-TH"/>
        </w:rPr>
        <w:t xml:space="preserve">. </w:t>
      </w:r>
      <w:r>
        <w:rPr>
          <w:rFonts w:ascii="Tahoma" w:eastAsia="Times New Roman" w:hAnsi="Tahoma" w:cs="Tahoma"/>
          <w:i/>
          <w:iCs/>
          <w:sz w:val="20"/>
          <w:szCs w:val="20"/>
          <w:lang w:bidi="th-TH"/>
        </w:rPr>
        <w:t>Journal of Food Process Engineering</w:t>
      </w:r>
      <w:r>
        <w:rPr>
          <w:rFonts w:ascii="Tahoma" w:eastAsia="Times New Roman" w:hAnsi="Tahoma" w:cs="Tahoma"/>
          <w:sz w:val="20"/>
          <w:szCs w:val="20"/>
          <w:lang w:bidi="th-TH"/>
        </w:rPr>
        <w:t xml:space="preserve">, </w:t>
      </w:r>
      <w:r>
        <w:rPr>
          <w:rFonts w:ascii="Tahoma" w:eastAsia="Times New Roman" w:hAnsi="Tahoma" w:cs="Tahoma"/>
          <w:i/>
          <w:iCs/>
          <w:sz w:val="20"/>
          <w:szCs w:val="20"/>
          <w:lang w:bidi="th-TH"/>
        </w:rPr>
        <w:t>15</w:t>
      </w:r>
      <w:r>
        <w:rPr>
          <w:rFonts w:ascii="Tahoma" w:eastAsia="Times New Roman" w:hAnsi="Tahoma" w:cs="Tahoma"/>
          <w:sz w:val="20"/>
          <w:szCs w:val="20"/>
          <w:lang w:bidi="th-TH"/>
        </w:rPr>
        <w:t>(4), 229-239.</w:t>
      </w:r>
    </w:p>
    <w:p w:rsidR="003E1B71" w:rsidRDefault="003E1B71" w:rsidP="003E1B71">
      <w:pPr>
        <w:spacing w:line="240" w:lineRule="auto"/>
        <w:ind w:left="567" w:hanging="567"/>
        <w:rPr>
          <w:rFonts w:ascii="Tahoma" w:hAnsi="Tahoma" w:cs="Tahoma"/>
          <w:sz w:val="20"/>
          <w:szCs w:val="20"/>
        </w:rPr>
      </w:pPr>
      <w:r>
        <w:rPr>
          <w:rFonts w:ascii="Tahoma" w:eastAsia="Times New Roman" w:hAnsi="Tahoma" w:cs="Tahoma"/>
          <w:sz w:val="20"/>
          <w:szCs w:val="20"/>
          <w:lang w:bidi="th-TH"/>
        </w:rPr>
        <w:t xml:space="preserve">Olaniyi, J. O., Akanbi, W. B., Adejumo, T. A., &amp; </w:t>
      </w:r>
      <w:proofErr w:type="gramStart"/>
      <w:r>
        <w:rPr>
          <w:rFonts w:ascii="Tahoma" w:eastAsia="Times New Roman" w:hAnsi="Tahoma" w:cs="Tahoma"/>
          <w:sz w:val="20"/>
          <w:szCs w:val="20"/>
          <w:lang w:bidi="th-TH"/>
        </w:rPr>
        <w:t>Ak</w:t>
      </w:r>
      <w:proofErr w:type="gramEnd"/>
      <w:r>
        <w:rPr>
          <w:rFonts w:ascii="Tahoma" w:eastAsia="Times New Roman" w:hAnsi="Tahoma" w:cs="Tahoma"/>
          <w:sz w:val="20"/>
          <w:szCs w:val="20"/>
          <w:lang w:bidi="th-TH"/>
        </w:rPr>
        <w:t xml:space="preserve">, O. G. 2010. Growth, fruit yield and nutritional quality of tomato varieties. </w:t>
      </w:r>
      <w:r>
        <w:rPr>
          <w:rFonts w:ascii="Tahoma" w:eastAsia="Times New Roman" w:hAnsi="Tahoma" w:cs="Tahoma"/>
          <w:i/>
          <w:iCs/>
          <w:sz w:val="20"/>
          <w:szCs w:val="20"/>
          <w:lang w:bidi="th-TH"/>
        </w:rPr>
        <w:t>African Journal of Food Science</w:t>
      </w:r>
      <w:r>
        <w:rPr>
          <w:rFonts w:ascii="Tahoma" w:eastAsia="Times New Roman" w:hAnsi="Tahoma" w:cs="Tahoma"/>
          <w:sz w:val="20"/>
          <w:szCs w:val="20"/>
          <w:lang w:bidi="th-TH"/>
        </w:rPr>
        <w:t xml:space="preserve">, </w:t>
      </w:r>
      <w:r>
        <w:rPr>
          <w:rFonts w:ascii="Tahoma" w:eastAsia="Times New Roman" w:hAnsi="Tahoma" w:cs="Tahoma"/>
          <w:i/>
          <w:iCs/>
          <w:sz w:val="20"/>
          <w:szCs w:val="20"/>
          <w:lang w:bidi="th-TH"/>
        </w:rPr>
        <w:t>4</w:t>
      </w:r>
      <w:r>
        <w:rPr>
          <w:rFonts w:ascii="Tahoma" w:eastAsia="Times New Roman" w:hAnsi="Tahoma" w:cs="Tahoma"/>
          <w:sz w:val="20"/>
          <w:szCs w:val="20"/>
          <w:lang w:bidi="th-TH"/>
        </w:rPr>
        <w:t>(6), 398-402.</w:t>
      </w:r>
    </w:p>
    <w:p w:rsidR="003E1B71" w:rsidRDefault="003E1B71" w:rsidP="003E1B71">
      <w:pPr>
        <w:spacing w:line="240" w:lineRule="auto"/>
        <w:ind w:left="567" w:hanging="567"/>
        <w:rPr>
          <w:rFonts w:ascii="Tahoma" w:hAnsi="Tahoma" w:cs="Tahoma"/>
          <w:sz w:val="20"/>
          <w:szCs w:val="20"/>
        </w:rPr>
      </w:pPr>
      <w:r>
        <w:rPr>
          <w:rFonts w:ascii="Tahoma" w:hAnsi="Tahoma" w:cs="Tahoma"/>
          <w:sz w:val="20"/>
          <w:szCs w:val="20"/>
        </w:rPr>
        <w:t xml:space="preserve">Rao, M.A. 2014. </w:t>
      </w:r>
      <w:proofErr w:type="gramStart"/>
      <w:r>
        <w:rPr>
          <w:rFonts w:ascii="Tahoma" w:hAnsi="Tahoma" w:cs="Tahoma"/>
          <w:sz w:val="20"/>
          <w:szCs w:val="20"/>
        </w:rPr>
        <w:t>Reology of Fluid, Semisolid, and Solid Food.</w:t>
      </w:r>
      <w:proofErr w:type="gramEnd"/>
      <w:r>
        <w:rPr>
          <w:rFonts w:ascii="Tahoma" w:hAnsi="Tahoma" w:cs="Tahoma"/>
          <w:sz w:val="20"/>
          <w:szCs w:val="20"/>
        </w:rPr>
        <w:t xml:space="preserve"> </w:t>
      </w:r>
      <w:proofErr w:type="gramStart"/>
      <w:r>
        <w:rPr>
          <w:rFonts w:ascii="Tahoma" w:hAnsi="Tahoma" w:cs="Tahoma"/>
          <w:sz w:val="20"/>
          <w:szCs w:val="20"/>
        </w:rPr>
        <w:t>Principles and Applications.</w:t>
      </w:r>
      <w:proofErr w:type="gramEnd"/>
      <w:r>
        <w:rPr>
          <w:rFonts w:ascii="Tahoma" w:hAnsi="Tahoma" w:cs="Tahoma"/>
          <w:sz w:val="20"/>
          <w:szCs w:val="20"/>
        </w:rPr>
        <w:t xml:space="preserve"> 3ed. Springer</w:t>
      </w:r>
    </w:p>
    <w:p w:rsidR="003E1B71" w:rsidRDefault="003E1B71" w:rsidP="003E1B71">
      <w:pPr>
        <w:spacing w:line="240" w:lineRule="auto"/>
        <w:ind w:left="567" w:hanging="567"/>
        <w:rPr>
          <w:rFonts w:ascii="Tahoma" w:eastAsia="Times New Roman" w:hAnsi="Tahoma" w:cs="Tahoma"/>
          <w:sz w:val="20"/>
          <w:szCs w:val="20"/>
          <w:lang w:bidi="th-TH"/>
        </w:rPr>
      </w:pPr>
      <w:r>
        <w:rPr>
          <w:rFonts w:ascii="Tahoma" w:eastAsia="Times New Roman" w:hAnsi="Tahoma" w:cs="Tahoma"/>
          <w:sz w:val="20"/>
          <w:szCs w:val="20"/>
          <w:lang w:bidi="th-TH"/>
        </w:rPr>
        <w:t>Reddy, M., Banji, D., Banji, O.J.F., Kumar, K.</w:t>
      </w:r>
      <w:proofErr w:type="gramStart"/>
      <w:r>
        <w:rPr>
          <w:rFonts w:ascii="Tahoma" w:eastAsia="Times New Roman" w:hAnsi="Tahoma" w:cs="Tahoma"/>
          <w:sz w:val="20"/>
          <w:szCs w:val="20"/>
          <w:lang w:bidi="th-TH"/>
        </w:rPr>
        <w:t>,Ragini</w:t>
      </w:r>
      <w:proofErr w:type="gramEnd"/>
      <w:r>
        <w:rPr>
          <w:rFonts w:ascii="Tahoma" w:eastAsia="Times New Roman" w:hAnsi="Tahoma" w:cs="Tahoma"/>
          <w:sz w:val="20"/>
          <w:szCs w:val="20"/>
          <w:lang w:bidi="th-TH"/>
        </w:rPr>
        <w:t xml:space="preserve">,  M. 2011. Lycopene and </w:t>
      </w:r>
      <w:proofErr w:type="gramStart"/>
      <w:r>
        <w:rPr>
          <w:rFonts w:ascii="Tahoma" w:eastAsia="Times New Roman" w:hAnsi="Tahoma" w:cs="Tahoma"/>
          <w:sz w:val="20"/>
          <w:szCs w:val="20"/>
          <w:lang w:bidi="th-TH"/>
        </w:rPr>
        <w:t>it’s</w:t>
      </w:r>
      <w:proofErr w:type="gramEnd"/>
      <w:r>
        <w:rPr>
          <w:rFonts w:ascii="Tahoma" w:eastAsia="Times New Roman" w:hAnsi="Tahoma" w:cs="Tahoma"/>
          <w:sz w:val="20"/>
          <w:szCs w:val="20"/>
          <w:lang w:bidi="th-TH"/>
        </w:rPr>
        <w:t xml:space="preserve"> importance in treating various diseases in humans. </w:t>
      </w:r>
      <w:proofErr w:type="gramStart"/>
      <w:r>
        <w:rPr>
          <w:rFonts w:ascii="Tahoma" w:hAnsi="Tahoma" w:cs="Tahoma"/>
          <w:i/>
          <w:iCs/>
          <w:sz w:val="20"/>
          <w:szCs w:val="20"/>
        </w:rPr>
        <w:t>International Research Journal of Pharmacy</w:t>
      </w:r>
      <w:r>
        <w:rPr>
          <w:rFonts w:ascii="Tahoma" w:hAnsi="Tahoma" w:cs="Tahoma"/>
          <w:sz w:val="20"/>
          <w:szCs w:val="20"/>
        </w:rPr>
        <w:t>.</w:t>
      </w:r>
      <w:proofErr w:type="gramEnd"/>
      <w:r>
        <w:rPr>
          <w:rFonts w:ascii="Tahoma" w:hAnsi="Tahoma" w:cs="Tahoma"/>
          <w:sz w:val="20"/>
          <w:szCs w:val="20"/>
        </w:rPr>
        <w:t xml:space="preserve"> </w:t>
      </w:r>
      <w:r>
        <w:rPr>
          <w:rFonts w:ascii="Tahoma" w:eastAsia="Times New Roman" w:hAnsi="Tahoma" w:cs="Tahoma"/>
          <w:sz w:val="20"/>
          <w:szCs w:val="20"/>
          <w:lang w:bidi="th-TH"/>
        </w:rPr>
        <w:t>2(8), 31-37</w:t>
      </w:r>
    </w:p>
    <w:p w:rsidR="003E1B71" w:rsidRDefault="003E1B71" w:rsidP="003E1B71">
      <w:pPr>
        <w:spacing w:line="240" w:lineRule="auto"/>
        <w:ind w:left="567" w:hanging="567"/>
        <w:rPr>
          <w:rFonts w:ascii="Tahoma" w:hAnsi="Tahoma" w:cs="Tahoma"/>
          <w:b/>
          <w:color w:val="000000"/>
          <w:sz w:val="20"/>
          <w:szCs w:val="20"/>
          <w:lang w:val="de-DE"/>
        </w:rPr>
      </w:pPr>
      <w:proofErr w:type="gramStart"/>
      <w:r>
        <w:rPr>
          <w:rFonts w:ascii="Tahoma" w:eastAsia="Times New Roman" w:hAnsi="Tahoma" w:cs="Tahoma"/>
          <w:sz w:val="20"/>
          <w:szCs w:val="20"/>
          <w:lang w:bidi="th-TH"/>
        </w:rPr>
        <w:t>Shi, J., Le Maguer, M., Kakuda, Y., Liptay, A., &amp; Niekamp, F. 1999.</w:t>
      </w:r>
      <w:proofErr w:type="gramEnd"/>
      <w:r>
        <w:rPr>
          <w:rFonts w:ascii="Tahoma" w:eastAsia="Times New Roman" w:hAnsi="Tahoma" w:cs="Tahoma"/>
          <w:sz w:val="20"/>
          <w:szCs w:val="20"/>
          <w:lang w:bidi="th-TH"/>
        </w:rPr>
        <w:t xml:space="preserve"> </w:t>
      </w:r>
      <w:proofErr w:type="gramStart"/>
      <w:r>
        <w:rPr>
          <w:rFonts w:ascii="Tahoma" w:eastAsia="Times New Roman" w:hAnsi="Tahoma" w:cs="Tahoma"/>
          <w:sz w:val="20"/>
          <w:szCs w:val="20"/>
          <w:lang w:bidi="th-TH"/>
        </w:rPr>
        <w:t>Lycopene degradation and isomerization in tomato dehydration.</w:t>
      </w:r>
      <w:proofErr w:type="gramEnd"/>
      <w:r>
        <w:rPr>
          <w:rFonts w:ascii="Tahoma" w:eastAsia="Times New Roman" w:hAnsi="Tahoma" w:cs="Tahoma"/>
          <w:sz w:val="20"/>
          <w:szCs w:val="20"/>
          <w:lang w:bidi="th-TH"/>
        </w:rPr>
        <w:t xml:space="preserve"> </w:t>
      </w:r>
      <w:r>
        <w:rPr>
          <w:rFonts w:ascii="Tahoma" w:eastAsia="Times New Roman" w:hAnsi="Tahoma" w:cs="Tahoma"/>
          <w:i/>
          <w:iCs/>
          <w:sz w:val="20"/>
          <w:szCs w:val="20"/>
          <w:lang w:bidi="th-TH"/>
        </w:rPr>
        <w:t>Food Research International</w:t>
      </w:r>
      <w:r>
        <w:rPr>
          <w:rFonts w:ascii="Tahoma" w:eastAsia="Times New Roman" w:hAnsi="Tahoma" w:cs="Tahoma"/>
          <w:sz w:val="20"/>
          <w:szCs w:val="20"/>
          <w:lang w:bidi="th-TH"/>
        </w:rPr>
        <w:t xml:space="preserve">, </w:t>
      </w:r>
      <w:r>
        <w:rPr>
          <w:rFonts w:ascii="Tahoma" w:eastAsia="Times New Roman" w:hAnsi="Tahoma" w:cs="Tahoma"/>
          <w:i/>
          <w:iCs/>
          <w:sz w:val="20"/>
          <w:szCs w:val="20"/>
          <w:lang w:bidi="th-TH"/>
        </w:rPr>
        <w:t xml:space="preserve">32 </w:t>
      </w:r>
      <w:r>
        <w:rPr>
          <w:rFonts w:ascii="Tahoma" w:eastAsia="Times New Roman" w:hAnsi="Tahoma" w:cs="Tahoma"/>
          <w:sz w:val="20"/>
          <w:szCs w:val="20"/>
          <w:lang w:bidi="th-TH"/>
        </w:rPr>
        <w:t>(1), 15-21.</w:t>
      </w:r>
    </w:p>
    <w:p w:rsidR="00662EA9" w:rsidRDefault="00662EA9"/>
    <w:sectPr w:rsidR="00662EA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85663F"/>
    <w:multiLevelType w:val="hybridMultilevel"/>
    <w:tmpl w:val="57C48D96"/>
    <w:lvl w:ilvl="0" w:tplc="435A4700">
      <w:start w:val="31"/>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
    <w:nsid w:val="61A00331"/>
    <w:multiLevelType w:val="hybridMultilevel"/>
    <w:tmpl w:val="4CFA9386"/>
    <w:lvl w:ilvl="0" w:tplc="C96A72E6">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nsid w:val="621D5046"/>
    <w:multiLevelType w:val="hybridMultilevel"/>
    <w:tmpl w:val="758E34DE"/>
    <w:lvl w:ilvl="0" w:tplc="0421000F">
      <w:start w:val="1"/>
      <w:numFmt w:val="decimal"/>
      <w:lvlText w:val="%1."/>
      <w:lvlJc w:val="left"/>
      <w:pPr>
        <w:ind w:left="720" w:hanging="360"/>
      </w:pPr>
      <w:rPr>
        <w:b w:val="0"/>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1B71"/>
    <w:rsid w:val="003E1B71"/>
    <w:rsid w:val="00662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1B71"/>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WebChar">
    <w:name w:val="Normal (Web) Char"/>
    <w:link w:val="NormalWeb"/>
    <w:uiPriority w:val="99"/>
    <w:qFormat/>
    <w:locked/>
    <w:rsid w:val="003E1B71"/>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3E1B71"/>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qFormat/>
    <w:locked/>
    <w:rsid w:val="003E1B71"/>
  </w:style>
  <w:style w:type="paragraph" w:styleId="ListParagraph">
    <w:name w:val="List Paragraph"/>
    <w:basedOn w:val="Normal"/>
    <w:link w:val="ListParagraphChar"/>
    <w:uiPriority w:val="34"/>
    <w:qFormat/>
    <w:rsid w:val="003E1B71"/>
    <w:pPr>
      <w:ind w:left="720"/>
      <w:contextualSpacing/>
    </w:pPr>
  </w:style>
  <w:style w:type="paragraph" w:customStyle="1" w:styleId="Default">
    <w:name w:val="Default"/>
    <w:uiPriority w:val="99"/>
    <w:qFormat/>
    <w:rsid w:val="003E1B71"/>
    <w:pPr>
      <w:autoSpaceDE w:val="0"/>
      <w:autoSpaceDN w:val="0"/>
      <w:adjustRightInd w:val="0"/>
      <w:spacing w:after="0" w:line="240" w:lineRule="auto"/>
    </w:pPr>
    <w:rPr>
      <w:rFonts w:ascii="Times New Roman" w:eastAsia="Times New Roman" w:hAnsi="Times New Roman" w:cs="Times New Roman"/>
      <w:color w:val="000000"/>
      <w:sz w:val="24"/>
      <w:szCs w:val="24"/>
      <w:lang w:val="id-ID" w:eastAsia="id-ID"/>
    </w:rPr>
  </w:style>
  <w:style w:type="table" w:styleId="TableGrid">
    <w:name w:val="Table Grid"/>
    <w:basedOn w:val="TableNormal"/>
    <w:uiPriority w:val="59"/>
    <w:rsid w:val="003E1B71"/>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mphasis">
    <w:name w:val="Emphasis"/>
    <w:basedOn w:val="DefaultParagraphFont"/>
    <w:uiPriority w:val="20"/>
    <w:qFormat/>
    <w:rsid w:val="003E1B71"/>
    <w:rPr>
      <w:i/>
      <w:iCs/>
    </w:rPr>
  </w:style>
  <w:style w:type="paragraph" w:styleId="BalloonText">
    <w:name w:val="Balloon Text"/>
    <w:basedOn w:val="Normal"/>
    <w:link w:val="BalloonTextChar"/>
    <w:uiPriority w:val="99"/>
    <w:semiHidden/>
    <w:unhideWhenUsed/>
    <w:rsid w:val="003E1B7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1B7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1B71"/>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WebChar">
    <w:name w:val="Normal (Web) Char"/>
    <w:link w:val="NormalWeb"/>
    <w:uiPriority w:val="99"/>
    <w:qFormat/>
    <w:locked/>
    <w:rsid w:val="003E1B71"/>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3E1B71"/>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qFormat/>
    <w:locked/>
    <w:rsid w:val="003E1B71"/>
  </w:style>
  <w:style w:type="paragraph" w:styleId="ListParagraph">
    <w:name w:val="List Paragraph"/>
    <w:basedOn w:val="Normal"/>
    <w:link w:val="ListParagraphChar"/>
    <w:uiPriority w:val="34"/>
    <w:qFormat/>
    <w:rsid w:val="003E1B71"/>
    <w:pPr>
      <w:ind w:left="720"/>
      <w:contextualSpacing/>
    </w:pPr>
  </w:style>
  <w:style w:type="paragraph" w:customStyle="1" w:styleId="Default">
    <w:name w:val="Default"/>
    <w:uiPriority w:val="99"/>
    <w:qFormat/>
    <w:rsid w:val="003E1B71"/>
    <w:pPr>
      <w:autoSpaceDE w:val="0"/>
      <w:autoSpaceDN w:val="0"/>
      <w:adjustRightInd w:val="0"/>
      <w:spacing w:after="0" w:line="240" w:lineRule="auto"/>
    </w:pPr>
    <w:rPr>
      <w:rFonts w:ascii="Times New Roman" w:eastAsia="Times New Roman" w:hAnsi="Times New Roman" w:cs="Times New Roman"/>
      <w:color w:val="000000"/>
      <w:sz w:val="24"/>
      <w:szCs w:val="24"/>
      <w:lang w:val="id-ID" w:eastAsia="id-ID"/>
    </w:rPr>
  </w:style>
  <w:style w:type="table" w:styleId="TableGrid">
    <w:name w:val="Table Grid"/>
    <w:basedOn w:val="TableNormal"/>
    <w:uiPriority w:val="59"/>
    <w:rsid w:val="003E1B71"/>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mphasis">
    <w:name w:val="Emphasis"/>
    <w:basedOn w:val="DefaultParagraphFont"/>
    <w:uiPriority w:val="20"/>
    <w:qFormat/>
    <w:rsid w:val="003E1B71"/>
    <w:rPr>
      <w:i/>
      <w:iCs/>
    </w:rPr>
  </w:style>
  <w:style w:type="paragraph" w:styleId="BalloonText">
    <w:name w:val="Balloon Text"/>
    <w:basedOn w:val="Normal"/>
    <w:link w:val="BalloonTextChar"/>
    <w:uiPriority w:val="99"/>
    <w:semiHidden/>
    <w:unhideWhenUsed/>
    <w:rsid w:val="003E1B7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1B7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5949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2295</Words>
  <Characters>13082</Characters>
  <Application>Microsoft Office Word</Application>
  <DocSecurity>0</DocSecurity>
  <Lines>109</Lines>
  <Paragraphs>30</Paragraphs>
  <ScaleCrop>false</ScaleCrop>
  <Company/>
  <LinksUpToDate>false</LinksUpToDate>
  <CharactersWithSpaces>15347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2020-06-29T07:06:00Z</dcterms:created>
  <dcterms:modified xsi:type="dcterms:W3CDTF">2020-06-29T07:10:00Z</dcterms:modified>
</cp:coreProperties>
</file>