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lang w:val="id-ID"/>
        </w:rPr>
      </w:pPr>
      <w:bookmarkStart w:id="0" w:name="_GoBack"/>
      <w:bookmarkEnd w:id="0"/>
      <w:r>
        <w:rPr>
          <w:rFonts w:ascii="Tahoma" w:hAnsi="Tahoma" w:cs="Tahoma"/>
          <w:b/>
          <w:lang w:val="fi-FI"/>
        </w:rPr>
        <w:t>FAKTOR PENENTU KEBERHASILAN TEKNOLOGI DALAM PERSPEKTIF AKSELERASI PENINGKATAN PRODUKTIVITAS PADI DI PROVINSI RIAU</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Anita Sofia dan Oni Ekalinda </w:t>
      </w:r>
      <w:r>
        <w:rPr>
          <w:rFonts w:ascii="Tahoma" w:hAnsi="Tahoma" w:cs="Tahoma"/>
          <w:b/>
          <w:color w:val="000000"/>
          <w:sz w:val="26"/>
          <w:szCs w:val="26"/>
          <w:vertAlign w:val="superscript"/>
          <w:lang w:val="de-DE"/>
        </w:rPr>
        <w:t>1)</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0"/>
          <w:szCs w:val="20"/>
          <w:lang w:val="de-DE"/>
        </w:rPr>
      </w:pP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Penyuluh Pada Balai Pengkajian Teknologi Pertanian (BPTP) Riau</w:t>
      </w: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b/>
          <w:sz w:val="26"/>
          <w:szCs w:val="26"/>
          <w:lang w:val="id-ID"/>
        </w:rPr>
      </w:pPr>
      <w:r>
        <w:rPr>
          <w:rFonts w:ascii="Tahoma" w:hAnsi="Tahoma" w:cs="Tahoma"/>
          <w:b/>
          <w:sz w:val="26"/>
          <w:szCs w:val="26"/>
          <w:lang w:val="it-IT"/>
        </w:rPr>
        <w:t>ABSTRAK</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bCs/>
          <w:sz w:val="20"/>
          <w:szCs w:val="20"/>
        </w:rPr>
      </w:pPr>
      <w:proofErr w:type="gramStart"/>
      <w:r>
        <w:rPr>
          <w:rFonts w:ascii="Tahoma" w:hAnsi="Tahoma" w:cs="Tahoma"/>
          <w:sz w:val="20"/>
          <w:szCs w:val="20"/>
        </w:rPr>
        <w:t xml:space="preserve">Faktor penentu </w:t>
      </w:r>
      <w:r>
        <w:rPr>
          <w:rFonts w:ascii="Tahoma" w:hAnsi="Tahoma" w:cs="Tahoma"/>
          <w:sz w:val="20"/>
          <w:szCs w:val="20"/>
          <w:lang w:val="id-ID"/>
        </w:rPr>
        <w:t>keberhasilan teknologi dalam peningkatan produksi ditentukan oleh banyak faktor.</w:t>
      </w:r>
      <w:proofErr w:type="gramEnd"/>
      <w:r>
        <w:rPr>
          <w:rFonts w:ascii="Tahoma" w:hAnsi="Tahoma" w:cs="Tahoma"/>
          <w:sz w:val="20"/>
          <w:szCs w:val="20"/>
          <w:lang w:val="id-ID"/>
        </w:rPr>
        <w:t xml:space="preserve"> Faktor </w:t>
      </w:r>
      <w:r>
        <w:rPr>
          <w:rFonts w:ascii="Tahoma" w:hAnsi="Tahoma" w:cs="Tahoma"/>
          <w:sz w:val="20"/>
          <w:szCs w:val="20"/>
        </w:rPr>
        <w:t xml:space="preserve">teknis </w:t>
      </w:r>
      <w:r>
        <w:rPr>
          <w:rFonts w:ascii="Tahoma" w:hAnsi="Tahoma" w:cs="Tahoma"/>
          <w:sz w:val="20"/>
          <w:szCs w:val="20"/>
          <w:lang w:val="id-ID"/>
        </w:rPr>
        <w:t>ditentukan d</w:t>
      </w:r>
      <w:r>
        <w:rPr>
          <w:rFonts w:ascii="Tahoma" w:hAnsi="Tahoma" w:cs="Tahoma"/>
          <w:sz w:val="20"/>
          <w:szCs w:val="20"/>
        </w:rPr>
        <w:t>ari keragaan tingkat adopsi teknologi yang diterapkan sesuai rekomendasi. Dari keragaan tingkat adopsi teknologi yang menerapkan teknologi sesuai rekomendasi untuk petani koperator rata-</w:t>
      </w:r>
      <w:proofErr w:type="gramStart"/>
      <w:r>
        <w:rPr>
          <w:rFonts w:ascii="Tahoma" w:hAnsi="Tahoma" w:cs="Tahoma"/>
          <w:sz w:val="20"/>
          <w:szCs w:val="20"/>
        </w:rPr>
        <w:t>rata  83,6</w:t>
      </w:r>
      <w:proofErr w:type="gramEnd"/>
      <w:r>
        <w:rPr>
          <w:rFonts w:ascii="Tahoma" w:hAnsi="Tahoma" w:cs="Tahoma"/>
          <w:sz w:val="20"/>
          <w:szCs w:val="20"/>
        </w:rPr>
        <w:t xml:space="preserve"> % sedangkan petani non koperator 53,6 %</w:t>
      </w:r>
      <w:r>
        <w:rPr>
          <w:rFonts w:ascii="Tahoma" w:hAnsi="Tahoma" w:cs="Tahoma"/>
          <w:sz w:val="20"/>
          <w:szCs w:val="20"/>
          <w:lang w:val="id-ID"/>
        </w:rPr>
        <w:t xml:space="preserve">. Faktor penentu sosial yaitu karaktristik petani responden yang diketahui bahwa, lebih dari 80% tergolong usia produktif, dengan tingkat pendidikan sekitar 50% hanya sekolah dasar,  pengalaman berusahatani </w:t>
      </w:r>
      <w:r>
        <w:rPr>
          <w:rFonts w:ascii="Tahoma" w:hAnsi="Tahoma" w:cs="Tahoma"/>
          <w:sz w:val="20"/>
          <w:szCs w:val="20"/>
          <w:u w:val="single"/>
          <w:lang w:val="id-ID"/>
        </w:rPr>
        <w:t>+</w:t>
      </w:r>
      <w:r>
        <w:rPr>
          <w:rFonts w:ascii="Tahoma" w:hAnsi="Tahoma" w:cs="Tahoma"/>
          <w:sz w:val="20"/>
          <w:szCs w:val="20"/>
          <w:lang w:val="id-ID"/>
        </w:rPr>
        <w:t>15 tahun, luas penguasaan sawah 0,5</w:t>
      </w:r>
      <w:r>
        <w:rPr>
          <w:rFonts w:ascii="Tahoma" w:hAnsi="Tahoma" w:cs="Tahoma"/>
          <w:sz w:val="20"/>
          <w:szCs w:val="20"/>
        </w:rPr>
        <w:t>-</w:t>
      </w:r>
      <w:r>
        <w:rPr>
          <w:rFonts w:ascii="Tahoma" w:hAnsi="Tahoma" w:cs="Tahoma"/>
          <w:sz w:val="20"/>
          <w:szCs w:val="20"/>
          <w:lang w:val="id-ID"/>
        </w:rPr>
        <w:t xml:space="preserve">1,0 ha, penggunaan tenaga kerja 141,6 HOK untuk petani koperator dan 144,8 HOK non koperator. Hampir semua responden berpartisipasi dan terlibat sepenuhnya dalam kelembagaan lokal didesa, perencanaan usahatani pada petani koperator telah dilakukan dengan baik. Faktor penentu ekonomi berupa sumber modal usahatani berasal dari modal sendiri, pengadaan sarana produksi petani dengan membeli sendiri ke kios sarana produksi atau pasar lokal, sumber penyediaan tenaga kerja berasal dari dalam keluarga. </w:t>
      </w:r>
      <w:r>
        <w:rPr>
          <w:rFonts w:ascii="Tahoma" w:hAnsi="Tahoma" w:cs="Tahoma"/>
          <w:sz w:val="20"/>
          <w:szCs w:val="20"/>
        </w:rPr>
        <w:t>Dari analisa ekonomi usahatani, penerapan teknologi pada PTT padi, memperlihatkan nilai MBCR 0</w:t>
      </w:r>
      <w:proofErr w:type="gramStart"/>
      <w:r>
        <w:rPr>
          <w:rFonts w:ascii="Tahoma" w:hAnsi="Tahoma" w:cs="Tahoma"/>
          <w:sz w:val="20"/>
          <w:szCs w:val="20"/>
        </w:rPr>
        <w:t>,98</w:t>
      </w:r>
      <w:proofErr w:type="gramEnd"/>
      <w:r>
        <w:rPr>
          <w:rFonts w:ascii="Tahoma" w:hAnsi="Tahoma" w:cs="Tahoma"/>
          <w:sz w:val="20"/>
          <w:szCs w:val="20"/>
        </w:rPr>
        <w:t xml:space="preserve">.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b/>
          <w:bCs/>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Cs/>
          <w:sz w:val="20"/>
          <w:szCs w:val="20"/>
          <w:lang w:val="id-ID"/>
        </w:rPr>
      </w:pPr>
      <w:r>
        <w:rPr>
          <w:rFonts w:ascii="Tahoma" w:hAnsi="Tahoma" w:cs="Tahoma"/>
          <w:b/>
          <w:bCs/>
          <w:sz w:val="20"/>
          <w:szCs w:val="20"/>
          <w:lang w:val="id-ID"/>
        </w:rPr>
        <w:t xml:space="preserve">Kata kunci: </w:t>
      </w:r>
      <w:r>
        <w:rPr>
          <w:rFonts w:ascii="Tahoma" w:hAnsi="Tahoma" w:cs="Tahoma"/>
          <w:bCs/>
          <w:sz w:val="20"/>
          <w:szCs w:val="20"/>
          <w:lang w:val="id-ID"/>
        </w:rPr>
        <w:t xml:space="preserve">Faktor Penentu, Teknologi, Peningkatan Produktifitas Padi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jc w:val="center"/>
        <w:rPr>
          <w:rFonts w:ascii="Tahoma" w:eastAsia="Calibri" w:hAnsi="Tahoma" w:cs="Tahoma"/>
          <w:b/>
          <w:sz w:val="26"/>
          <w:szCs w:val="26"/>
        </w:rPr>
      </w:pPr>
      <w:r>
        <w:rPr>
          <w:rFonts w:ascii="Tahoma" w:hAnsi="Tahoma" w:cs="Tahoma"/>
          <w:b/>
          <w:sz w:val="26"/>
          <w:szCs w:val="26"/>
        </w:rPr>
        <w:t>ABSTRACT</w:t>
      </w:r>
    </w:p>
    <w:p w:rsidR="002231AB" w:rsidRDefault="002231AB" w:rsidP="002231AB">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000000" w:themeColor="text1"/>
          <w:sz w:val="20"/>
          <w:szCs w:val="20"/>
          <w:lang w:val="id-ID" w:eastAsia="ko-KR"/>
        </w:rPr>
      </w:pPr>
      <w:r>
        <w:rPr>
          <w:rFonts w:ascii="Tahoma" w:eastAsia="Times New Roman" w:hAnsi="Tahoma" w:cs="Tahoma"/>
          <w:i/>
          <w:color w:val="0070C0"/>
          <w:sz w:val="20"/>
          <w:szCs w:val="20"/>
        </w:rPr>
        <w:tab/>
      </w:r>
      <w:r>
        <w:rPr>
          <w:rFonts w:ascii="Tahoma" w:eastAsia="Times New Roman" w:hAnsi="Tahoma" w:cs="Tahoma"/>
          <w:i/>
          <w:color w:val="000000" w:themeColor="text1"/>
          <w:sz w:val="20"/>
          <w:szCs w:val="20"/>
        </w:rPr>
        <w:t xml:space="preserve">Critical success factorto improve production technology is determined by many factors. </w:t>
      </w:r>
      <w:r>
        <w:rPr>
          <w:rFonts w:ascii="Tahoma" w:hAnsi="Tahoma" w:cs="Tahoma"/>
          <w:i/>
          <w:color w:val="000000" w:themeColor="text1"/>
          <w:sz w:val="20"/>
          <w:szCs w:val="20"/>
          <w:lang w:eastAsia="ko-KR"/>
        </w:rPr>
        <w:t xml:space="preserve">Technical </w:t>
      </w:r>
      <w:proofErr w:type="gramStart"/>
      <w:r>
        <w:rPr>
          <w:rFonts w:ascii="Tahoma" w:hAnsi="Tahoma" w:cs="Tahoma"/>
          <w:i/>
          <w:color w:val="000000" w:themeColor="text1"/>
          <w:sz w:val="20"/>
          <w:szCs w:val="20"/>
          <w:lang w:eastAsia="ko-KR"/>
        </w:rPr>
        <w:t>factors  were</w:t>
      </w:r>
      <w:proofErr w:type="gramEnd"/>
      <w:r>
        <w:rPr>
          <w:rFonts w:ascii="Tahoma" w:hAnsi="Tahoma" w:cs="Tahoma"/>
          <w:i/>
          <w:color w:val="000000" w:themeColor="text1"/>
          <w:sz w:val="20"/>
          <w:szCs w:val="20"/>
          <w:lang w:eastAsia="ko-KR"/>
        </w:rPr>
        <w:t xml:space="preserve"> determined from the performance level of technology adoption that applied based onthe recommendations. From the performance level of technology adoption, around 83.6% of cooperator farmers applied technology based on recommendation, while non-cooperator farmers only 53.6%. Social determinants such as characteristics of farmer respondents showed that more than 80% of respondents in the productive age, around 50% of the education level  only primary school, farming experience </w:t>
      </w:r>
      <w:r>
        <w:rPr>
          <w:rFonts w:ascii="Tahoma" w:hAnsi="Tahoma" w:cs="Tahoma"/>
          <w:i/>
          <w:color w:val="000000" w:themeColor="text1"/>
          <w:sz w:val="20"/>
          <w:szCs w:val="20"/>
          <w:lang w:val="id-ID" w:eastAsia="ko-KR"/>
        </w:rPr>
        <w:t xml:space="preserve">about </w:t>
      </w:r>
      <w:r>
        <w:rPr>
          <w:rFonts w:ascii="Tahoma" w:hAnsi="Tahoma" w:cs="Tahoma"/>
          <w:i/>
          <w:color w:val="000000" w:themeColor="text1"/>
          <w:sz w:val="20"/>
          <w:szCs w:val="20"/>
          <w:u w:val="single"/>
          <w:lang w:eastAsia="ko-KR"/>
        </w:rPr>
        <w:t>+</w:t>
      </w:r>
      <w:r>
        <w:rPr>
          <w:rFonts w:ascii="Tahoma" w:hAnsi="Tahoma" w:cs="Tahoma"/>
          <w:i/>
          <w:color w:val="000000" w:themeColor="text1"/>
          <w:sz w:val="20"/>
          <w:szCs w:val="20"/>
          <w:lang w:eastAsia="ko-KR"/>
        </w:rPr>
        <w:t>15 years, extensive mastery of the fields from 0.5 to 1.0 ha, and  the use of labor was 141.6HOKto 144.8 HOK cooperator’s and non-cooperators farmers respectively.</w:t>
      </w:r>
      <w:r>
        <w:rPr>
          <w:rFonts w:ascii="Tahoma" w:hAnsi="Tahoma" w:cs="Tahoma"/>
          <w:i/>
          <w:color w:val="000000" w:themeColor="text1"/>
          <w:sz w:val="20"/>
          <w:szCs w:val="20"/>
          <w:lang w:val="id-ID" w:eastAsia="ko-KR"/>
        </w:rPr>
        <w:t xml:space="preserve"> Almos</w:t>
      </w:r>
      <w:r>
        <w:rPr>
          <w:rFonts w:ascii="Tahoma" w:hAnsi="Tahoma" w:cs="Tahoma"/>
          <w:i/>
          <w:color w:val="000000" w:themeColor="text1"/>
          <w:sz w:val="20"/>
          <w:szCs w:val="20"/>
          <w:lang w:eastAsia="ko-KR"/>
        </w:rPr>
        <w:t>t</w:t>
      </w:r>
      <w:r>
        <w:rPr>
          <w:rFonts w:ascii="Tahoma" w:hAnsi="Tahoma" w:cs="Tahoma"/>
          <w:i/>
          <w:color w:val="000000" w:themeColor="text1"/>
          <w:sz w:val="20"/>
          <w:szCs w:val="20"/>
          <w:lang w:val="id-ID" w:eastAsia="ko-KR"/>
        </w:rPr>
        <w:t xml:space="preserve"> a</w:t>
      </w:r>
      <w:r>
        <w:rPr>
          <w:rFonts w:ascii="Tahoma" w:hAnsi="Tahoma" w:cs="Tahoma"/>
          <w:i/>
          <w:color w:val="000000" w:themeColor="text1"/>
          <w:sz w:val="20"/>
          <w:szCs w:val="20"/>
          <w:lang w:eastAsia="ko-KR"/>
        </w:rPr>
        <w:t>ll ofthe respondents participated and engaged fully in local institutions at the village, farm planning for cooperator farmers have done well. The deciding factor in the form of economic capital resources came from the farm's own capital, the production facilities were buying in the production facilities shop or local markets, sources of labor supply came from within the family. From farm economic analysis, the use of technology in the ICM rice showed that the value of MBCR was 0.98.</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bCs/>
          <w:i/>
          <w:color w:val="000000" w:themeColor="text1"/>
          <w:sz w:val="20"/>
          <w:szCs w:val="20"/>
          <w:lang w:val="id-ID"/>
        </w:rPr>
      </w:pPr>
    </w:p>
    <w:p w:rsidR="002231AB" w:rsidRDefault="002231AB" w:rsidP="002231AB">
      <w:pPr>
        <w:tabs>
          <w:tab w:val="left" w:pos="567"/>
        </w:tabs>
        <w:spacing w:after="120" w:line="240" w:lineRule="auto"/>
        <w:ind w:left="1134" w:hanging="1134"/>
        <w:jc w:val="left"/>
        <w:rPr>
          <w:rFonts w:ascii="Tahoma" w:hAnsi="Tahoma" w:cs="Tahoma"/>
          <w:i/>
          <w:color w:val="000000" w:themeColor="text1"/>
          <w:sz w:val="20"/>
          <w:szCs w:val="20"/>
          <w:lang w:eastAsia="ko-KR"/>
        </w:rPr>
      </w:pPr>
      <w:r>
        <w:rPr>
          <w:rFonts w:ascii="Tahoma" w:hAnsi="Tahoma" w:cs="Tahoma"/>
          <w:b/>
          <w:i/>
          <w:color w:val="000000" w:themeColor="text1"/>
          <w:sz w:val="20"/>
          <w:szCs w:val="20"/>
          <w:lang w:eastAsia="ko-KR"/>
        </w:rPr>
        <w:t>Keywords</w:t>
      </w:r>
      <w:r>
        <w:rPr>
          <w:rFonts w:ascii="Tahoma" w:hAnsi="Tahoma" w:cs="Tahoma"/>
          <w:i/>
          <w:color w:val="000000" w:themeColor="text1"/>
          <w:sz w:val="20"/>
          <w:szCs w:val="20"/>
          <w:lang w:eastAsia="ko-KR"/>
        </w:rPr>
        <w:t>:</w:t>
      </w:r>
      <w:r>
        <w:rPr>
          <w:rFonts w:ascii="Tahoma" w:hAnsi="Tahoma" w:cs="Tahoma"/>
          <w:i/>
          <w:color w:val="000000" w:themeColor="text1"/>
          <w:sz w:val="20"/>
          <w:szCs w:val="20"/>
          <w:lang w:eastAsia="ko-KR"/>
        </w:rPr>
        <w:tab/>
        <w:t>Determinants, technology, rice productivity improvement</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2231AB" w:rsidRDefault="002231AB" w:rsidP="002231AB">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jc w:val="center"/>
        <w:rPr>
          <w:rFonts w:ascii="Tahoma" w:eastAsia="Calibri" w:hAnsi="Tahoma" w:cs="Tahoma"/>
          <w:b/>
          <w:sz w:val="26"/>
          <w:szCs w:val="26"/>
        </w:rPr>
      </w:pPr>
      <w:r>
        <w:rPr>
          <w:noProof/>
        </w:rPr>
        <mc:AlternateContent>
          <mc:Choice Requires="wps">
            <w:drawing>
              <wp:anchor distT="0" distB="0" distL="114300" distR="114300" simplePos="0" relativeHeight="251659264" behindDoc="0" locked="0" layoutInCell="1" allowOverlap="1" wp14:anchorId="246F6F84" wp14:editId="6215EE7F">
                <wp:simplePos x="0" y="0"/>
                <wp:positionH relativeFrom="column">
                  <wp:posOffset>-91440</wp:posOffset>
                </wp:positionH>
                <wp:positionV relativeFrom="paragraph">
                  <wp:posOffset>-408940</wp:posOffset>
                </wp:positionV>
                <wp:extent cx="3519170" cy="276225"/>
                <wp:effectExtent l="3810" t="635" r="1270" b="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7.2pt;margin-top:-32.2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v:textbox>
              </v:rect>
            </w:pict>
          </mc:Fallback>
        </mc:AlternateContent>
      </w:r>
      <w:r>
        <w:rPr>
          <w:rFonts w:ascii="Tahoma" w:hAnsi="Tahoma" w:cs="Tahoma"/>
          <w:b/>
          <w:sz w:val="26"/>
          <w:szCs w:val="26"/>
        </w:rPr>
        <w:t>PENDAHULUAN</w:t>
      </w: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rFonts w:ascii="Tahoma" w:hAnsi="Tahoma" w:cs="Tahoma"/>
          <w:b/>
          <w:sz w:val="20"/>
          <w:szCs w:val="20"/>
          <w:lang w:val="id-ID"/>
        </w:rPr>
      </w:pPr>
      <w:r>
        <w:rPr>
          <w:rFonts w:ascii="Tahoma" w:hAnsi="Tahoma" w:cs="Tahoma"/>
          <w:sz w:val="20"/>
          <w:szCs w:val="20"/>
        </w:rPr>
        <w:t xml:space="preserve">Proses adopsi inovasi pertanian dapat berlangsung secara cepat ataupun lambat, tergantung dari pola dan </w:t>
      </w:r>
      <w:proofErr w:type="gramStart"/>
      <w:r>
        <w:rPr>
          <w:rFonts w:ascii="Tahoma" w:hAnsi="Tahoma" w:cs="Tahoma"/>
          <w:sz w:val="20"/>
          <w:szCs w:val="20"/>
        </w:rPr>
        <w:t>cara</w:t>
      </w:r>
      <w:proofErr w:type="gramEnd"/>
      <w:r>
        <w:rPr>
          <w:rFonts w:ascii="Tahoma" w:hAnsi="Tahoma" w:cs="Tahoma"/>
          <w:sz w:val="20"/>
          <w:szCs w:val="20"/>
        </w:rPr>
        <w:t xml:space="preserve"> penyampaian inovasi teknologi serta situasi d</w:t>
      </w:r>
      <w:r>
        <w:rPr>
          <w:rFonts w:ascii="Tahoma" w:hAnsi="Tahoma" w:cs="Tahoma"/>
          <w:sz w:val="20"/>
          <w:szCs w:val="20"/>
          <w:lang w:val="id-ID"/>
        </w:rPr>
        <w:t>a</w:t>
      </w:r>
      <w:r>
        <w:rPr>
          <w:rFonts w:ascii="Tahoma" w:hAnsi="Tahoma" w:cs="Tahoma"/>
          <w:sz w:val="20"/>
          <w:szCs w:val="20"/>
        </w:rPr>
        <w:t xml:space="preserve">n kondisi wilayah.  </w:t>
      </w:r>
      <w:r>
        <w:rPr>
          <w:rFonts w:ascii="Tahoma" w:hAnsi="Tahoma" w:cs="Tahoma"/>
          <w:sz w:val="20"/>
          <w:szCs w:val="20"/>
          <w:lang w:val="id-ID"/>
        </w:rPr>
        <w:t xml:space="preserve">Menurut Rogers </w:t>
      </w:r>
      <w:r>
        <w:rPr>
          <w:rFonts w:ascii="Tahoma" w:hAnsi="Tahoma" w:cs="Tahoma"/>
          <w:i/>
          <w:sz w:val="20"/>
          <w:szCs w:val="20"/>
          <w:lang w:val="id-ID"/>
        </w:rPr>
        <w:t>et al</w:t>
      </w:r>
      <w:r>
        <w:rPr>
          <w:rFonts w:ascii="Tahoma" w:hAnsi="Tahoma" w:cs="Tahoma"/>
          <w:sz w:val="20"/>
          <w:szCs w:val="20"/>
          <w:lang w:val="id-ID"/>
        </w:rPr>
        <w:t>, 1981 j</w:t>
      </w:r>
      <w:r>
        <w:rPr>
          <w:rFonts w:ascii="Tahoma" w:hAnsi="Tahoma" w:cs="Tahoma"/>
          <w:sz w:val="20"/>
          <w:szCs w:val="20"/>
        </w:rPr>
        <w:t xml:space="preserve">ika proses tersebut dilakukan melalui “pemaksaan” (coersion), biasanya dapat berlangsung secara cepat, tetapi jika melalui “bujukan” </w:t>
      </w:r>
      <w:r>
        <w:rPr>
          <w:rFonts w:ascii="Tahoma" w:hAnsi="Tahoma" w:cs="Tahoma"/>
          <w:i/>
          <w:sz w:val="20"/>
          <w:szCs w:val="20"/>
        </w:rPr>
        <w:t>(persuasive)</w:t>
      </w:r>
      <w:r>
        <w:rPr>
          <w:rFonts w:ascii="Tahoma" w:hAnsi="Tahoma" w:cs="Tahoma"/>
          <w:sz w:val="20"/>
          <w:szCs w:val="20"/>
        </w:rPr>
        <w:t xml:space="preserve"> atau “pendidikan” </w:t>
      </w:r>
      <w:r>
        <w:rPr>
          <w:rFonts w:ascii="Tahoma" w:hAnsi="Tahoma" w:cs="Tahoma"/>
          <w:i/>
          <w:sz w:val="20"/>
          <w:szCs w:val="20"/>
        </w:rPr>
        <w:t>(education</w:t>
      </w:r>
      <w:r>
        <w:rPr>
          <w:rFonts w:ascii="Tahoma" w:hAnsi="Tahoma" w:cs="Tahoma"/>
          <w:sz w:val="20"/>
          <w:szCs w:val="20"/>
        </w:rPr>
        <w:t xml:space="preserve">), proses adopsi tersebut dapat berlangsung lebih lambat. Tetapi, ditinjau dari pemantapan perubahan perilaku yang terjadi, adopsi yang berlangsung melalui proses bujukan dan atau pendidikan biasanya bertahan dan lebih sulit berubah kembali. Sedang </w:t>
      </w:r>
      <w:r>
        <w:rPr>
          <w:rFonts w:ascii="Tahoma" w:hAnsi="Tahoma" w:cs="Tahoma"/>
          <w:sz w:val="20"/>
          <w:szCs w:val="20"/>
          <w:lang w:val="id-ID"/>
        </w:rPr>
        <w:t>menurut Muhammad Cholis, 1998 meny</w:t>
      </w:r>
      <w:r>
        <w:rPr>
          <w:rFonts w:ascii="Tahoma" w:hAnsi="Tahoma" w:cs="Tahoma"/>
          <w:sz w:val="20"/>
          <w:szCs w:val="20"/>
        </w:rPr>
        <w:t>a</w:t>
      </w:r>
      <w:r>
        <w:rPr>
          <w:rFonts w:ascii="Tahoma" w:hAnsi="Tahoma" w:cs="Tahoma"/>
          <w:sz w:val="20"/>
          <w:szCs w:val="20"/>
          <w:lang w:val="id-ID"/>
        </w:rPr>
        <w:t>takan bahwa, a</w:t>
      </w:r>
      <w:r>
        <w:rPr>
          <w:rFonts w:ascii="Tahoma" w:hAnsi="Tahoma" w:cs="Tahoma"/>
          <w:sz w:val="20"/>
          <w:szCs w:val="20"/>
        </w:rPr>
        <w:t xml:space="preserve">dopsi yang terjadi melalui pemaksaan, biasanya lebih cepat berubah kembali, segera setelah unsur atau kegiatan pemaksaan tersebut tidak dilanjutkan lagi. </w:t>
      </w:r>
      <w:proofErr w:type="gramStart"/>
      <w:r>
        <w:rPr>
          <w:rFonts w:ascii="Tahoma" w:hAnsi="Tahoma" w:cs="Tahoma"/>
          <w:color w:val="000000" w:themeColor="text1"/>
          <w:sz w:val="20"/>
          <w:szCs w:val="20"/>
        </w:rPr>
        <w:t>Menurut Suprapto dan Fahrianoor (2004) introduksi suatu inovasi teknologi baru harus disesuaikan dengan kondisi spesifik lokasi.</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Keputusan seseorang dalam mengadopsi inovasi teknologi dimulai sejak seseorang mengetahui adanya inovasi sampai mengambil keputusan untuk menerima atau menolak inovasi tersebut.</w:t>
      </w:r>
      <w:proofErr w:type="gramEnd"/>
    </w:p>
    <w:p w:rsidR="002231AB" w:rsidRDefault="002231AB" w:rsidP="002231AB">
      <w:pPr>
        <w:tabs>
          <w:tab w:val="left" w:pos="567"/>
        </w:tabs>
        <w:rPr>
          <w:rFonts w:ascii="Tahoma" w:hAnsi="Tahoma" w:cs="Tahoma"/>
          <w:color w:val="000000" w:themeColor="text1"/>
          <w:sz w:val="20"/>
          <w:szCs w:val="20"/>
          <w:lang w:val="id-ID"/>
        </w:rPr>
      </w:pPr>
      <w:r>
        <w:rPr>
          <w:rFonts w:ascii="Tahoma" w:hAnsi="Tahoma" w:cs="Tahoma"/>
          <w:b/>
          <w:sz w:val="20"/>
          <w:szCs w:val="20"/>
        </w:rPr>
        <w:tab/>
      </w:r>
      <w:r>
        <w:rPr>
          <w:rFonts w:ascii="Tahoma" w:hAnsi="Tahoma" w:cs="Tahoma"/>
          <w:sz w:val="20"/>
          <w:szCs w:val="20"/>
        </w:rPr>
        <w:t xml:space="preserve">Kecepatan dan tingkat adopsi teknologi oleh petani memerlukan partisipasi serta ketersediaan dan kemampuan petani untuk menerima teknologi yang dihasilkan, dilain pihak permasalahan yang dihadapi petani didalam mengelola usahataninya cukup komplek sehingga dapat menghambat suatu proses adopsi teknologi. </w:t>
      </w:r>
      <w:proofErr w:type="gramStart"/>
      <w:r>
        <w:rPr>
          <w:rFonts w:ascii="Tahoma" w:hAnsi="Tahoma" w:cs="Tahoma"/>
          <w:sz w:val="20"/>
          <w:szCs w:val="20"/>
        </w:rPr>
        <w:t>Keadaan demikian merupakan salah satu penyebab terjadinya kesenjangan hasil antara teknologi yang diterapkan petani melalui pengawalan seperti yang dilakukan pada penerapan inovasi teknologi pada PTT Padi di Laboratorium Lapang dengan hasil yang diperoleh petani dengan penerapan teknologi eksisting, (Badan Litbangtan, 2012).</w:t>
      </w:r>
      <w:proofErr w:type="gramEnd"/>
      <w:r>
        <w:rPr>
          <w:rFonts w:ascii="Tahoma" w:hAnsi="Tahoma" w:cs="Tahoma"/>
          <w:sz w:val="20"/>
          <w:szCs w:val="20"/>
        </w:rPr>
        <w:t xml:space="preserve"> </w:t>
      </w:r>
      <w:r>
        <w:rPr>
          <w:rFonts w:ascii="Tahoma" w:hAnsi="Tahoma" w:cs="Tahoma"/>
          <w:sz w:val="20"/>
          <w:szCs w:val="20"/>
          <w:lang w:val="id-ID"/>
        </w:rPr>
        <w:t xml:space="preserve">Selanjutnya </w:t>
      </w:r>
      <w:r>
        <w:rPr>
          <w:rFonts w:ascii="Tahoma" w:hAnsi="Tahoma" w:cs="Tahoma"/>
          <w:sz w:val="20"/>
          <w:szCs w:val="20"/>
        </w:rPr>
        <w:t>Suriatna</w:t>
      </w:r>
      <w:r>
        <w:rPr>
          <w:rFonts w:ascii="Tahoma" w:hAnsi="Tahoma" w:cs="Tahoma"/>
          <w:sz w:val="20"/>
          <w:szCs w:val="20"/>
          <w:lang w:val="id-ID"/>
        </w:rPr>
        <w:t xml:space="preserve"> (</w:t>
      </w:r>
      <w:r>
        <w:rPr>
          <w:rFonts w:ascii="Tahoma" w:hAnsi="Tahoma" w:cs="Tahoma"/>
          <w:sz w:val="20"/>
          <w:szCs w:val="20"/>
        </w:rPr>
        <w:t>2000</w:t>
      </w:r>
      <w:r>
        <w:rPr>
          <w:rFonts w:ascii="Tahoma" w:hAnsi="Tahoma" w:cs="Tahoma"/>
          <w:sz w:val="20"/>
          <w:szCs w:val="20"/>
          <w:lang w:val="id-ID"/>
        </w:rPr>
        <w:t>)</w:t>
      </w:r>
      <w:r>
        <w:rPr>
          <w:rFonts w:ascii="Tahoma" w:hAnsi="Tahoma" w:cs="Tahoma"/>
          <w:sz w:val="20"/>
          <w:szCs w:val="20"/>
        </w:rPr>
        <w:t xml:space="preserve">, menyatakan bahwa beberapa faktor yang mempengaruhi percepatan proses adopsi teknologi ditingkat petani adalah; 1) teknologi yang dikenalkan benar-benar membantu pemecahan masalah petani;           2) sarana yang diperlukan untuk implementasi teknologi tersebut mudah didapat; 3) teknologi yang dikenalkan mempunyai tingkat efisiensi yang lebih tinggi dibandingkan dengan teknologi sebelumnya;             4) produk dari teknologi tersebut mempunyai prospek pasar yang baik. </w:t>
      </w:r>
      <w:r>
        <w:rPr>
          <w:rFonts w:ascii="Tahoma" w:hAnsi="Tahoma" w:cs="Tahoma"/>
          <w:sz w:val="20"/>
          <w:szCs w:val="20"/>
          <w:lang w:val="id-ID"/>
        </w:rPr>
        <w:t>Soekartawi (1998) menyatakan bahwa transfer teknologi berjalan cepat apabila teknologi yang dianjurkan (</w:t>
      </w:r>
      <w:r>
        <w:rPr>
          <w:rFonts w:ascii="Tahoma" w:hAnsi="Tahoma" w:cs="Tahoma"/>
          <w:i/>
          <w:color w:val="000000"/>
          <w:sz w:val="20"/>
          <w:szCs w:val="20"/>
        </w:rPr>
        <w:t>introduced technology</w:t>
      </w:r>
      <w:r>
        <w:rPr>
          <w:rFonts w:ascii="Tahoma" w:hAnsi="Tahoma" w:cs="Tahoma"/>
          <w:color w:val="000000"/>
          <w:sz w:val="20"/>
          <w:szCs w:val="20"/>
        </w:rPr>
        <w:t>)</w:t>
      </w:r>
      <w:r>
        <w:rPr>
          <w:rFonts w:ascii="Tahoma" w:hAnsi="Tahoma" w:cs="Tahoma"/>
          <w:color w:val="000000"/>
          <w:sz w:val="20"/>
          <w:szCs w:val="20"/>
          <w:lang w:val="id-ID"/>
        </w:rPr>
        <w:t xml:space="preserve"> merupakan perbaikan dan kelanjutan dari teknologi petani </w:t>
      </w:r>
      <w:r>
        <w:rPr>
          <w:rFonts w:ascii="Tahoma" w:hAnsi="Tahoma" w:cs="Tahoma"/>
          <w:color w:val="000000"/>
          <w:sz w:val="20"/>
          <w:szCs w:val="20"/>
        </w:rPr>
        <w:t>(</w:t>
      </w:r>
      <w:r>
        <w:rPr>
          <w:rFonts w:ascii="Tahoma" w:hAnsi="Tahoma" w:cs="Tahoma"/>
          <w:i/>
          <w:iCs/>
          <w:color w:val="000000"/>
          <w:sz w:val="20"/>
          <w:szCs w:val="20"/>
        </w:rPr>
        <w:t>existing technology</w:t>
      </w:r>
      <w:r>
        <w:rPr>
          <w:rFonts w:ascii="Tahoma" w:hAnsi="Tahoma" w:cs="Tahoma"/>
          <w:color w:val="000000"/>
          <w:sz w:val="20"/>
          <w:szCs w:val="20"/>
        </w:rPr>
        <w:t>).</w:t>
      </w:r>
      <w:r>
        <w:rPr>
          <w:rFonts w:ascii="Tahoma" w:hAnsi="Tahoma" w:cs="Tahoma"/>
          <w:color w:val="000000"/>
          <w:sz w:val="20"/>
          <w:szCs w:val="20"/>
          <w:lang w:val="id-ID"/>
        </w:rPr>
        <w:t xml:space="preserve"> Namun disadari bahwa proses percepatan transfer teknologi kepada pengguna membutuhkan waktu dan upaya khusus karena terkait dengan tingkat pengetahuan petani terhadap teknologi serta faktor sosial dan ekonomi petani yang mempengaruhi kecepatan adopsi suatu teknologi </w:t>
      </w:r>
      <w:r>
        <w:rPr>
          <w:rFonts w:ascii="Tahoma" w:hAnsi="Tahoma" w:cs="Tahoma"/>
          <w:sz w:val="20"/>
          <w:szCs w:val="20"/>
          <w:lang w:val="id-ID"/>
        </w:rPr>
        <w:t xml:space="preserve">(Sudaryono, 1998). </w:t>
      </w:r>
      <w:r>
        <w:rPr>
          <w:rFonts w:ascii="Tahoma" w:hAnsi="Tahoma" w:cs="Tahoma"/>
          <w:color w:val="000000" w:themeColor="text1"/>
          <w:sz w:val="20"/>
          <w:szCs w:val="20"/>
          <w:lang w:val="id-ID"/>
        </w:rPr>
        <w:t xml:space="preserve">Hasil penelitian Fachrista </w:t>
      </w:r>
      <w:r>
        <w:rPr>
          <w:rFonts w:ascii="Tahoma" w:hAnsi="Tahoma" w:cs="Tahoma"/>
          <w:i/>
          <w:color w:val="000000" w:themeColor="text1"/>
          <w:sz w:val="20"/>
          <w:szCs w:val="20"/>
          <w:lang w:val="id-ID"/>
        </w:rPr>
        <w:t>etal</w:t>
      </w:r>
      <w:r>
        <w:rPr>
          <w:rFonts w:ascii="Tahoma" w:hAnsi="Tahoma" w:cs="Tahoma"/>
          <w:color w:val="000000" w:themeColor="text1"/>
          <w:sz w:val="20"/>
          <w:szCs w:val="20"/>
          <w:lang w:val="id-ID"/>
        </w:rPr>
        <w:t xml:space="preserve"> (2013) mengemuka</w:t>
      </w:r>
      <w:r>
        <w:rPr>
          <w:rFonts w:ascii="Tahoma" w:hAnsi="Tahoma" w:cs="Tahoma"/>
          <w:color w:val="000000" w:themeColor="text1"/>
          <w:sz w:val="20"/>
          <w:szCs w:val="20"/>
        </w:rPr>
        <w:t>k</w:t>
      </w:r>
      <w:r>
        <w:rPr>
          <w:rFonts w:ascii="Tahoma" w:hAnsi="Tahoma" w:cs="Tahoma"/>
          <w:color w:val="000000" w:themeColor="text1"/>
          <w:sz w:val="20"/>
          <w:szCs w:val="20"/>
          <w:lang w:val="id-ID"/>
        </w:rPr>
        <w:t xml:space="preserve">an bahwa faktor-faktor sosial ekonomi yang menjadi penentu bagi petani dalam </w:t>
      </w:r>
      <w:r>
        <w:rPr>
          <w:rFonts w:ascii="Tahoma" w:hAnsi="Tahoma" w:cs="Tahoma"/>
          <w:color w:val="000000" w:themeColor="text1"/>
          <w:sz w:val="20"/>
          <w:szCs w:val="20"/>
          <w:lang w:val="id-ID"/>
        </w:rPr>
        <w:lastRenderedPageBreak/>
        <w:t>mengadopsi pengelolaan tan</w:t>
      </w:r>
      <w:r>
        <w:rPr>
          <w:rFonts w:ascii="Tahoma" w:hAnsi="Tahoma" w:cs="Tahoma"/>
          <w:color w:val="000000" w:themeColor="text1"/>
          <w:sz w:val="20"/>
          <w:szCs w:val="20"/>
        </w:rPr>
        <w:t>aman</w:t>
      </w:r>
      <w:r>
        <w:rPr>
          <w:rFonts w:ascii="Tahoma" w:hAnsi="Tahoma" w:cs="Tahoma"/>
          <w:color w:val="000000" w:themeColor="text1"/>
          <w:sz w:val="20"/>
          <w:szCs w:val="20"/>
          <w:lang w:val="id-ID"/>
        </w:rPr>
        <w:t xml:space="preserve"> terpadu padi sawah yaitu pendidikan, luas lahan, jarak pemukiman ke usahatani padi, jalan raya, pasar input, dan sumber teknologi. </w:t>
      </w:r>
    </w:p>
    <w:p w:rsidR="002231AB" w:rsidRDefault="002231AB" w:rsidP="002231AB">
      <w:pPr>
        <w:widowControl w:val="0"/>
        <w:tabs>
          <w:tab w:val="left" w:pos="567"/>
        </w:tabs>
        <w:autoSpaceDE w:val="0"/>
        <w:autoSpaceDN w:val="0"/>
        <w:adjustRightInd w:val="0"/>
        <w:rPr>
          <w:rFonts w:ascii="Tahoma" w:hAnsi="Tahoma" w:cs="Tahoma"/>
          <w:color w:val="000000"/>
          <w:sz w:val="20"/>
          <w:szCs w:val="20"/>
        </w:rPr>
      </w:pPr>
      <w:r>
        <w:rPr>
          <w:rFonts w:ascii="Tahoma" w:hAnsi="Tahoma" w:cs="Tahoma"/>
          <w:sz w:val="20"/>
          <w:szCs w:val="20"/>
          <w:lang w:val="id-ID"/>
        </w:rPr>
        <w:tab/>
        <w:t xml:space="preserve">Adapun aspek lainnya yang juga mempengaruhi adalah faktor pendukung agar petani mampu menerapkan teknologi tersebut diantaranya adalah ketersediaan sarana produksi dan insentif harga produksi yang cukup menguntungkan petani (Musyafak </w:t>
      </w:r>
      <w:r>
        <w:rPr>
          <w:rFonts w:ascii="Tahoma" w:hAnsi="Tahoma" w:cs="Tahoma"/>
          <w:i/>
          <w:sz w:val="20"/>
          <w:szCs w:val="20"/>
          <w:lang w:val="id-ID"/>
        </w:rPr>
        <w:t>et al</w:t>
      </w:r>
      <w:r>
        <w:rPr>
          <w:rFonts w:ascii="Tahoma" w:hAnsi="Tahoma" w:cs="Tahoma"/>
          <w:sz w:val="20"/>
          <w:szCs w:val="20"/>
          <w:lang w:val="id-ID"/>
        </w:rPr>
        <w:t>, 2002). Sedangkan menurut Bunch (2001) adopsi suatu teknologi bisa berjalan cepat apabila teknologi tersebut mampu meningkatkan pendapatan petani minimal 50 hingga 150%.</w:t>
      </w: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rFonts w:ascii="Tahoma" w:hAnsi="Tahoma" w:cs="Tahoma"/>
          <w:sz w:val="20"/>
          <w:szCs w:val="20"/>
          <w:lang w:val="fi-FI"/>
        </w:rPr>
      </w:pPr>
      <w:r>
        <w:rPr>
          <w:rFonts w:ascii="Tahoma" w:hAnsi="Tahoma" w:cs="Tahoma"/>
          <w:sz w:val="20"/>
          <w:szCs w:val="20"/>
          <w:lang w:val="id-ID"/>
        </w:rPr>
        <w:t xml:space="preserve">Untuk itu dipandang perlu melakukan suatu kajian tentang faktor penentu keberhasilan teknologi dalam perspektif akselerasi peningkatan produktivitas padi di Provinsi Riau yang </w:t>
      </w:r>
      <w:r>
        <w:rPr>
          <w:rFonts w:ascii="Tahoma" w:hAnsi="Tahoma" w:cs="Tahoma"/>
          <w:bCs/>
          <w:sz w:val="20"/>
          <w:szCs w:val="20"/>
          <w:lang w:val="id-ID"/>
        </w:rPr>
        <w:t>bertujuan untuk m</w:t>
      </w:r>
      <w:r>
        <w:rPr>
          <w:rFonts w:ascii="Tahoma" w:hAnsi="Tahoma" w:cs="Tahoma"/>
          <w:sz w:val="20"/>
          <w:szCs w:val="20"/>
          <w:lang w:val="fi-FI"/>
        </w:rPr>
        <w:t>endapatkan data dan informasi faktor penentu keberhasilan inovasi PTT</w:t>
      </w:r>
      <w:r>
        <w:rPr>
          <w:rFonts w:ascii="Tahoma" w:hAnsi="Tahoma" w:cs="Tahoma"/>
          <w:sz w:val="20"/>
          <w:szCs w:val="20"/>
          <w:lang w:val="id-ID"/>
        </w:rPr>
        <w:t>-</w:t>
      </w:r>
      <w:r>
        <w:rPr>
          <w:rFonts w:ascii="Tahoma" w:hAnsi="Tahoma" w:cs="Tahoma"/>
          <w:sz w:val="20"/>
          <w:szCs w:val="20"/>
          <w:lang w:val="fi-FI"/>
        </w:rPr>
        <w:t xml:space="preserve"> Padi</w:t>
      </w:r>
      <w:r>
        <w:rPr>
          <w:rFonts w:ascii="Tahoma" w:hAnsi="Tahoma" w:cs="Tahoma"/>
          <w:sz w:val="20"/>
          <w:szCs w:val="20"/>
          <w:lang w:val="id-ID"/>
        </w:rPr>
        <w:t xml:space="preserve"> sawah</w:t>
      </w:r>
      <w:r>
        <w:rPr>
          <w:rFonts w:ascii="Tahoma" w:hAnsi="Tahoma" w:cs="Tahoma"/>
          <w:sz w:val="20"/>
          <w:szCs w:val="20"/>
          <w:lang w:val="fi-FI"/>
        </w:rPr>
        <w:t xml:space="preserve"> di Provinsi Riau.</w:t>
      </w: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67"/>
        <w:jc w:val="both"/>
        <w:rPr>
          <w:rFonts w:ascii="Tahoma" w:hAnsi="Tahoma" w:cs="Tahoma"/>
          <w:sz w:val="20"/>
          <w:szCs w:val="20"/>
          <w:lang w:val="fi-FI"/>
        </w:rPr>
      </w:pPr>
    </w:p>
    <w:p w:rsidR="002231AB" w:rsidRDefault="002231AB" w:rsidP="002231AB">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0"/>
        <w:jc w:val="center"/>
        <w:rPr>
          <w:rFonts w:ascii="Tahoma" w:hAnsi="Tahoma" w:cs="Tahoma"/>
          <w:b/>
          <w:color w:val="000000"/>
          <w:sz w:val="26"/>
          <w:szCs w:val="26"/>
        </w:rPr>
      </w:pPr>
      <w:r>
        <w:rPr>
          <w:rFonts w:ascii="Tahoma" w:hAnsi="Tahoma" w:cs="Tahoma"/>
          <w:b/>
          <w:color w:val="000000"/>
          <w:sz w:val="26"/>
          <w:szCs w:val="26"/>
        </w:rPr>
        <w:t>METODE PENELITIAN</w:t>
      </w:r>
    </w:p>
    <w:p w:rsidR="002231AB" w:rsidRDefault="002231AB" w:rsidP="002231AB">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48"/>
        <w:jc w:val="center"/>
        <w:rPr>
          <w:rFonts w:ascii="Tahoma" w:hAnsi="Tahoma" w:cs="Tahoma"/>
          <w:b/>
          <w:color w:val="000000"/>
          <w:sz w:val="20"/>
          <w:szCs w:val="20"/>
        </w:rPr>
      </w:pPr>
    </w:p>
    <w:p w:rsidR="002231AB" w:rsidRDefault="002231AB" w:rsidP="002231AB">
      <w:pPr>
        <w:pStyle w:val="ListParagraph"/>
        <w:tabs>
          <w:tab w:val="left" w:pos="900"/>
        </w:tabs>
        <w:ind w:left="0" w:firstLine="567"/>
        <w:rPr>
          <w:rFonts w:ascii="Tahoma" w:hAnsi="Tahoma" w:cs="Tahoma"/>
          <w:sz w:val="20"/>
          <w:szCs w:val="20"/>
          <w:lang w:val="id-ID"/>
        </w:rPr>
      </w:pPr>
      <w:r>
        <w:rPr>
          <w:rFonts w:ascii="Tahoma" w:hAnsi="Tahoma" w:cs="Tahoma"/>
          <w:sz w:val="20"/>
          <w:szCs w:val="20"/>
          <w:lang w:val="fi-FI"/>
        </w:rPr>
        <w:t xml:space="preserve">Kegiatan ini dilaksanakan </w:t>
      </w:r>
      <w:r>
        <w:rPr>
          <w:rFonts w:ascii="Tahoma" w:hAnsi="Tahoma" w:cs="Tahoma"/>
          <w:sz w:val="20"/>
          <w:szCs w:val="20"/>
          <w:lang w:val="id-ID"/>
        </w:rPr>
        <w:t>pada tahun 2012 d</w:t>
      </w:r>
      <w:r>
        <w:rPr>
          <w:rFonts w:ascii="Tahoma" w:hAnsi="Tahoma" w:cs="Tahoma"/>
          <w:sz w:val="20"/>
          <w:szCs w:val="20"/>
          <w:lang w:val="fi-FI"/>
        </w:rPr>
        <w:t>i</w:t>
      </w:r>
      <w:r>
        <w:rPr>
          <w:rFonts w:ascii="Tahoma" w:hAnsi="Tahoma" w:cs="Tahoma"/>
          <w:sz w:val="20"/>
          <w:szCs w:val="20"/>
          <w:lang w:val="id-ID"/>
        </w:rPr>
        <w:t xml:space="preserve"> Kabupaten Indragiri Hilir</w:t>
      </w:r>
      <w:r>
        <w:rPr>
          <w:rFonts w:ascii="Tahoma" w:hAnsi="Tahoma" w:cs="Tahoma"/>
          <w:sz w:val="20"/>
          <w:szCs w:val="20"/>
        </w:rPr>
        <w:t xml:space="preserve"> dan Kabupaten Rokan Hilir</w:t>
      </w:r>
      <w:r>
        <w:rPr>
          <w:rFonts w:ascii="Tahoma" w:hAnsi="Tahoma" w:cs="Tahoma"/>
          <w:sz w:val="20"/>
          <w:szCs w:val="20"/>
          <w:lang w:val="id-ID"/>
        </w:rPr>
        <w:t>.</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fi-FI"/>
        </w:rPr>
      </w:pPr>
      <w:r>
        <w:rPr>
          <w:rFonts w:ascii="Tahoma" w:hAnsi="Tahoma" w:cs="Tahoma"/>
          <w:sz w:val="20"/>
          <w:szCs w:val="20"/>
          <w:lang w:val="id-ID"/>
        </w:rPr>
        <w:t>Pengumpulan dan analisis data dari k</w:t>
      </w:r>
      <w:r>
        <w:rPr>
          <w:rFonts w:ascii="Tahoma" w:hAnsi="Tahoma" w:cs="Tahoma"/>
          <w:sz w:val="20"/>
          <w:szCs w:val="20"/>
          <w:lang w:val="fi-FI"/>
        </w:rPr>
        <w:t>ajian ini menggunakan data primer dan sekunder. Data primer merupakan hasil pengamatan atau wawancara langsung dengan 120</w:t>
      </w:r>
      <w:r>
        <w:rPr>
          <w:rFonts w:ascii="Tahoma" w:hAnsi="Tahoma" w:cs="Tahoma"/>
          <w:sz w:val="20"/>
          <w:szCs w:val="20"/>
          <w:lang w:val="id-ID"/>
        </w:rPr>
        <w:t xml:space="preserve"> responden </w:t>
      </w:r>
      <w:r>
        <w:rPr>
          <w:rFonts w:ascii="Tahoma" w:hAnsi="Tahoma" w:cs="Tahoma"/>
          <w:sz w:val="20"/>
          <w:szCs w:val="20"/>
          <w:lang w:val="fi-FI"/>
        </w:rPr>
        <w:t xml:space="preserve">yang terdiri dari petani yang mengikuti program SL-PTT (koperator) dan petani yang tidak mengikuti program SL-PTT (non koperator). </w:t>
      </w:r>
      <w:r>
        <w:rPr>
          <w:rFonts w:ascii="Tahoma" w:hAnsi="Tahoma" w:cs="Tahoma"/>
          <w:sz w:val="20"/>
          <w:szCs w:val="20"/>
          <w:lang w:val="id-ID"/>
        </w:rPr>
        <w:t>Kemudian data yang didapat d</w:t>
      </w:r>
      <w:r>
        <w:rPr>
          <w:rFonts w:ascii="Tahoma" w:hAnsi="Tahoma" w:cs="Tahoma"/>
          <w:sz w:val="20"/>
          <w:szCs w:val="20"/>
        </w:rPr>
        <w:t>i</w:t>
      </w:r>
      <w:r>
        <w:rPr>
          <w:rFonts w:ascii="Tahoma" w:hAnsi="Tahoma" w:cs="Tahoma"/>
          <w:sz w:val="20"/>
          <w:szCs w:val="20"/>
          <w:lang w:val="id-ID"/>
        </w:rPr>
        <w:t>olah dan dia</w:t>
      </w:r>
      <w:r>
        <w:rPr>
          <w:rFonts w:ascii="Tahoma" w:hAnsi="Tahoma" w:cs="Tahoma"/>
          <w:sz w:val="20"/>
          <w:szCs w:val="20"/>
          <w:lang w:val="fi-FI"/>
        </w:rPr>
        <w:t>nalisis menggunakan analisis deskriptif</w:t>
      </w:r>
      <w:r>
        <w:rPr>
          <w:rFonts w:ascii="Tahoma" w:hAnsi="Tahoma" w:cs="Tahoma"/>
          <w:sz w:val="20"/>
          <w:szCs w:val="20"/>
          <w:lang w:val="id-ID"/>
        </w:rPr>
        <w:t xml:space="preserve"> kualitatif.</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sz w:val="20"/>
          <w:szCs w:val="20"/>
          <w:lang w:val="fi-FI"/>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b/>
          <w:sz w:val="26"/>
          <w:szCs w:val="26"/>
        </w:rPr>
      </w:pPr>
      <w:r>
        <w:rPr>
          <w:rFonts w:ascii="Tahoma" w:hAnsi="Tahoma" w:cs="Tahoma"/>
          <w:b/>
          <w:sz w:val="26"/>
          <w:szCs w:val="26"/>
          <w:lang w:val="id-ID"/>
        </w:rPr>
        <w:t xml:space="preserve">HASIL </w:t>
      </w:r>
      <w:r>
        <w:rPr>
          <w:rFonts w:ascii="Tahoma" w:hAnsi="Tahoma" w:cs="Tahoma"/>
          <w:b/>
          <w:sz w:val="26"/>
          <w:szCs w:val="26"/>
        </w:rPr>
        <w:t xml:space="preserve">DAN PEMBAHASAN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0"/>
          <w:szCs w:val="20"/>
        </w:rPr>
      </w:pPr>
    </w:p>
    <w:p w:rsidR="002231AB" w:rsidRDefault="002231AB" w:rsidP="002231AB">
      <w:pPr>
        <w:pStyle w:val="ListParagraph"/>
        <w:numPr>
          <w:ilvl w:val="0"/>
          <w:numId w:val="1"/>
        </w:numPr>
        <w:tabs>
          <w:tab w:val="left" w:pos="426"/>
        </w:tabs>
        <w:spacing w:after="200"/>
        <w:ind w:hanging="720"/>
        <w:rPr>
          <w:rFonts w:ascii="Tahoma" w:hAnsi="Tahoma" w:cs="Tahoma"/>
          <w:b/>
          <w:sz w:val="20"/>
          <w:szCs w:val="20"/>
        </w:rPr>
      </w:pPr>
      <w:r>
        <w:rPr>
          <w:rFonts w:ascii="Tahoma" w:hAnsi="Tahoma" w:cs="Tahoma"/>
          <w:b/>
          <w:sz w:val="20"/>
          <w:szCs w:val="20"/>
        </w:rPr>
        <w:t>Faktor Penentu Teknologi</w:t>
      </w:r>
    </w:p>
    <w:p w:rsidR="002231AB" w:rsidRDefault="002231AB" w:rsidP="002231AB">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rFonts w:ascii="Tahoma" w:hAnsi="Tahoma" w:cs="Tahoma"/>
          <w:sz w:val="20"/>
          <w:szCs w:val="20"/>
        </w:rPr>
      </w:pPr>
      <w:r>
        <w:rPr>
          <w:rFonts w:ascii="Tahoma" w:hAnsi="Tahoma" w:cs="Tahoma"/>
          <w:sz w:val="20"/>
          <w:szCs w:val="20"/>
        </w:rPr>
        <w:t xml:space="preserve">Kecepatan dari adopsi inovasi ditentukan oleh berberapa faktor penentu antara </w:t>
      </w:r>
      <w:proofErr w:type="gramStart"/>
      <w:r>
        <w:rPr>
          <w:rFonts w:ascii="Tahoma" w:hAnsi="Tahoma" w:cs="Tahoma"/>
          <w:sz w:val="20"/>
          <w:szCs w:val="20"/>
        </w:rPr>
        <w:t>lain</w:t>
      </w:r>
      <w:proofErr w:type="gramEnd"/>
      <w:r>
        <w:rPr>
          <w:rFonts w:ascii="Tahoma" w:hAnsi="Tahoma" w:cs="Tahoma"/>
          <w:sz w:val="20"/>
          <w:szCs w:val="20"/>
        </w:rPr>
        <w:t xml:space="preserve"> sifat-sifat atau karakteristik inovasi dan sifat-sifat atau karakteristik calon pengguna, (Su</w:t>
      </w:r>
      <w:r>
        <w:rPr>
          <w:rFonts w:ascii="Tahoma" w:hAnsi="Tahoma" w:cs="Tahoma"/>
          <w:sz w:val="20"/>
          <w:szCs w:val="20"/>
          <w:lang w:val="id-ID"/>
        </w:rPr>
        <w:t>daryono, 1998</w:t>
      </w:r>
      <w:r>
        <w:rPr>
          <w:rFonts w:ascii="Tahoma" w:hAnsi="Tahoma" w:cs="Tahoma"/>
          <w:sz w:val="20"/>
          <w:szCs w:val="20"/>
        </w:rPr>
        <w:t>)</w:t>
      </w:r>
      <w:r>
        <w:rPr>
          <w:rFonts w:ascii="Tahoma" w:hAnsi="Tahoma" w:cs="Tahoma"/>
          <w:sz w:val="20"/>
          <w:szCs w:val="20"/>
          <w:lang w:val="id-ID"/>
        </w:rPr>
        <w:t>.</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r>
        <w:rPr>
          <w:rFonts w:ascii="Tahoma" w:hAnsi="Tahoma" w:cs="Tahoma"/>
          <w:sz w:val="20"/>
          <w:szCs w:val="20"/>
        </w:rPr>
        <w:t xml:space="preserve">Dari beberapa komponen teknologi dasar pada PTT, yang mutlak diterapkan dalam kegiatan usahatani padi sesuai dengan rekomendasi adalah; </w:t>
      </w:r>
      <w:r>
        <w:rPr>
          <w:rFonts w:ascii="Tahoma" w:hAnsi="Tahoma" w:cs="Tahoma"/>
          <w:sz w:val="20"/>
          <w:szCs w:val="20"/>
          <w:lang w:val="id-ID"/>
        </w:rPr>
        <w:t>p</w:t>
      </w:r>
      <w:r>
        <w:rPr>
          <w:rFonts w:ascii="Tahoma" w:hAnsi="Tahoma" w:cs="Tahoma"/>
          <w:color w:val="000000"/>
          <w:sz w:val="20"/>
          <w:szCs w:val="20"/>
          <w:lang w:val="id-ID"/>
        </w:rPr>
        <w:t>enggunaan V</w:t>
      </w:r>
      <w:r>
        <w:rPr>
          <w:rFonts w:ascii="Tahoma" w:hAnsi="Tahoma" w:cs="Tahoma"/>
          <w:color w:val="000000"/>
          <w:sz w:val="20"/>
          <w:szCs w:val="20"/>
        </w:rPr>
        <w:t xml:space="preserve">arietas </w:t>
      </w:r>
      <w:r>
        <w:rPr>
          <w:rFonts w:ascii="Tahoma" w:hAnsi="Tahoma" w:cs="Tahoma"/>
          <w:color w:val="000000"/>
          <w:sz w:val="20"/>
          <w:szCs w:val="20"/>
          <w:lang w:val="id-ID"/>
        </w:rPr>
        <w:t>U</w:t>
      </w:r>
      <w:r>
        <w:rPr>
          <w:rFonts w:ascii="Tahoma" w:hAnsi="Tahoma" w:cs="Tahoma"/>
          <w:color w:val="000000"/>
          <w:sz w:val="20"/>
          <w:szCs w:val="20"/>
        </w:rPr>
        <w:t xml:space="preserve">nggul </w:t>
      </w:r>
      <w:r>
        <w:rPr>
          <w:rFonts w:ascii="Tahoma" w:hAnsi="Tahoma" w:cs="Tahoma"/>
          <w:color w:val="000000"/>
          <w:sz w:val="20"/>
          <w:szCs w:val="20"/>
          <w:lang w:val="id-ID"/>
        </w:rPr>
        <w:t>B</w:t>
      </w:r>
      <w:r>
        <w:rPr>
          <w:rFonts w:ascii="Tahoma" w:hAnsi="Tahoma" w:cs="Tahoma"/>
          <w:color w:val="000000"/>
          <w:sz w:val="20"/>
          <w:szCs w:val="20"/>
        </w:rPr>
        <w:t xml:space="preserve">aru (VUB), </w:t>
      </w:r>
      <w:r>
        <w:rPr>
          <w:rFonts w:ascii="Tahoma" w:hAnsi="Tahoma" w:cs="Tahoma"/>
          <w:color w:val="000000"/>
          <w:sz w:val="20"/>
          <w:szCs w:val="20"/>
          <w:lang w:val="id-ID"/>
        </w:rPr>
        <w:t>pemakaian benih berlabel</w:t>
      </w:r>
      <w:r>
        <w:rPr>
          <w:rFonts w:ascii="Tahoma" w:hAnsi="Tahoma" w:cs="Tahoma"/>
          <w:color w:val="000000"/>
          <w:sz w:val="20"/>
          <w:szCs w:val="20"/>
        </w:rPr>
        <w:t>, p</w:t>
      </w:r>
      <w:r>
        <w:rPr>
          <w:rFonts w:ascii="Tahoma" w:hAnsi="Tahoma" w:cs="Tahoma"/>
          <w:color w:val="000000"/>
          <w:sz w:val="20"/>
          <w:szCs w:val="20"/>
          <w:lang w:val="id-ID"/>
        </w:rPr>
        <w:t>emupukan berdasarkan status hara</w:t>
      </w:r>
      <w:r>
        <w:rPr>
          <w:rFonts w:ascii="Tahoma" w:hAnsi="Tahoma" w:cs="Tahoma"/>
          <w:color w:val="000000"/>
          <w:sz w:val="20"/>
          <w:szCs w:val="20"/>
        </w:rPr>
        <w:t xml:space="preserve">, </w:t>
      </w:r>
      <w:r>
        <w:rPr>
          <w:rFonts w:ascii="Tahoma" w:hAnsi="Tahoma" w:cs="Tahoma"/>
          <w:color w:val="000000"/>
          <w:sz w:val="20"/>
          <w:szCs w:val="20"/>
          <w:lang w:val="id-ID"/>
        </w:rPr>
        <w:t>pengendalian OPT</w:t>
      </w:r>
      <w:r>
        <w:rPr>
          <w:rFonts w:ascii="Tahoma" w:hAnsi="Tahoma" w:cs="Tahoma"/>
          <w:color w:val="000000"/>
          <w:sz w:val="20"/>
          <w:szCs w:val="20"/>
        </w:rPr>
        <w:t xml:space="preserve">, </w:t>
      </w:r>
      <w:r>
        <w:rPr>
          <w:rFonts w:ascii="Tahoma" w:hAnsi="Tahoma" w:cs="Tahoma"/>
          <w:color w:val="000000"/>
          <w:sz w:val="20"/>
          <w:szCs w:val="20"/>
          <w:lang w:val="id-ID"/>
        </w:rPr>
        <w:t>pemberian bahan organik</w:t>
      </w:r>
      <w:r>
        <w:rPr>
          <w:rFonts w:ascii="Tahoma" w:hAnsi="Tahoma" w:cs="Tahoma"/>
          <w:color w:val="000000"/>
          <w:sz w:val="20"/>
          <w:szCs w:val="20"/>
        </w:rPr>
        <w:t>,</w:t>
      </w:r>
      <w:r>
        <w:rPr>
          <w:rFonts w:ascii="Tahoma" w:hAnsi="Tahoma" w:cs="Tahoma"/>
          <w:color w:val="000000"/>
          <w:sz w:val="20"/>
          <w:szCs w:val="20"/>
          <w:lang w:val="id-ID"/>
        </w:rPr>
        <w:t xml:space="preserve"> pengolahan tanah sesuai pola tanam</w:t>
      </w:r>
      <w:r>
        <w:rPr>
          <w:rFonts w:ascii="Tahoma" w:hAnsi="Tahoma" w:cs="Tahoma"/>
          <w:color w:val="000000"/>
          <w:sz w:val="20"/>
          <w:szCs w:val="20"/>
        </w:rPr>
        <w:t xml:space="preserve">, </w:t>
      </w:r>
      <w:r>
        <w:rPr>
          <w:rFonts w:ascii="Tahoma" w:hAnsi="Tahoma" w:cs="Tahoma"/>
          <w:color w:val="000000"/>
          <w:sz w:val="20"/>
          <w:szCs w:val="20"/>
          <w:lang w:val="id-ID"/>
        </w:rPr>
        <w:t>penanaman bibit muda</w:t>
      </w:r>
      <w:r>
        <w:rPr>
          <w:rFonts w:ascii="Tahoma" w:hAnsi="Tahoma" w:cs="Tahoma"/>
          <w:color w:val="000000"/>
          <w:sz w:val="20"/>
          <w:szCs w:val="20"/>
        </w:rPr>
        <w:t xml:space="preserve">, </w:t>
      </w:r>
      <w:r>
        <w:rPr>
          <w:rFonts w:ascii="Tahoma" w:hAnsi="Tahoma" w:cs="Tahoma"/>
          <w:color w:val="000000"/>
          <w:sz w:val="20"/>
          <w:szCs w:val="20"/>
          <w:lang w:val="id-ID"/>
        </w:rPr>
        <w:t>penanaman 1-3 bibit/rumpun</w:t>
      </w:r>
      <w:r>
        <w:rPr>
          <w:rFonts w:ascii="Tahoma" w:hAnsi="Tahoma" w:cs="Tahoma"/>
          <w:color w:val="000000"/>
          <w:sz w:val="20"/>
          <w:szCs w:val="20"/>
        </w:rPr>
        <w:t xml:space="preserve">, </w:t>
      </w:r>
      <w:r>
        <w:rPr>
          <w:rFonts w:ascii="Tahoma" w:hAnsi="Tahoma" w:cs="Tahoma"/>
          <w:color w:val="000000"/>
          <w:sz w:val="20"/>
          <w:szCs w:val="20"/>
          <w:lang w:val="id-ID"/>
        </w:rPr>
        <w:t>peng</w:t>
      </w:r>
      <w:r>
        <w:rPr>
          <w:rFonts w:ascii="Tahoma" w:hAnsi="Tahoma" w:cs="Tahoma"/>
          <w:color w:val="000000"/>
          <w:sz w:val="20"/>
          <w:szCs w:val="20"/>
        </w:rPr>
        <w:t>a</w:t>
      </w:r>
      <w:r>
        <w:rPr>
          <w:rFonts w:ascii="Tahoma" w:hAnsi="Tahoma" w:cs="Tahoma"/>
          <w:color w:val="000000"/>
          <w:sz w:val="20"/>
          <w:szCs w:val="20"/>
          <w:lang w:val="id-ID"/>
        </w:rPr>
        <w:t>iran berselang</w:t>
      </w:r>
      <w:r>
        <w:rPr>
          <w:rFonts w:ascii="Tahoma" w:hAnsi="Tahoma" w:cs="Tahoma"/>
          <w:color w:val="000000"/>
          <w:sz w:val="20"/>
          <w:szCs w:val="20"/>
        </w:rPr>
        <w:t xml:space="preserve"> dan </w:t>
      </w:r>
      <w:r>
        <w:rPr>
          <w:rFonts w:ascii="Tahoma" w:hAnsi="Tahoma" w:cs="Tahoma"/>
          <w:color w:val="000000"/>
          <w:sz w:val="20"/>
          <w:szCs w:val="20"/>
          <w:lang w:val="id-ID"/>
        </w:rPr>
        <w:t xml:space="preserve">penyiangan dengan landak </w:t>
      </w:r>
      <w:r>
        <w:rPr>
          <w:rFonts w:ascii="Tahoma" w:hAnsi="Tahoma" w:cs="Tahoma"/>
          <w:sz w:val="20"/>
          <w:szCs w:val="20"/>
        </w:rPr>
        <w:t>(</w:t>
      </w:r>
      <w:r>
        <w:rPr>
          <w:rFonts w:ascii="Tahoma" w:hAnsi="Tahoma" w:cs="Tahoma"/>
          <w:sz w:val="20"/>
          <w:szCs w:val="20"/>
          <w:lang w:val="id-ID"/>
        </w:rPr>
        <w:t>t</w:t>
      </w:r>
      <w:r>
        <w:rPr>
          <w:rFonts w:ascii="Tahoma" w:hAnsi="Tahoma" w:cs="Tahoma"/>
          <w:sz w:val="20"/>
          <w:szCs w:val="20"/>
        </w:rPr>
        <w:t>abel 1). Dari keragaan tingkat adopsi teknologi pada PTT padi, yang menerapkan teknologi sesuai rekomendasi untuk petani koperator 83</w:t>
      </w:r>
      <w:proofErr w:type="gramStart"/>
      <w:r>
        <w:rPr>
          <w:rFonts w:ascii="Tahoma" w:hAnsi="Tahoma" w:cs="Tahoma"/>
          <w:sz w:val="20"/>
          <w:szCs w:val="20"/>
        </w:rPr>
        <w:t>,6</w:t>
      </w:r>
      <w:proofErr w:type="gramEnd"/>
      <w:r>
        <w:rPr>
          <w:rFonts w:ascii="Tahoma" w:hAnsi="Tahoma" w:cs="Tahoma"/>
          <w:sz w:val="20"/>
          <w:szCs w:val="20"/>
        </w:rPr>
        <w:t xml:space="preserve"> % sedangkan petani non koperator 53,6 %. </w:t>
      </w:r>
      <w:proofErr w:type="gramStart"/>
      <w:r>
        <w:rPr>
          <w:rFonts w:ascii="Tahoma" w:hAnsi="Tahoma" w:cs="Tahoma"/>
          <w:sz w:val="20"/>
          <w:szCs w:val="20"/>
        </w:rPr>
        <w:t>Hal ini dimungkinkan karena petani yang mengikuti program SLPTT wajib menerapkan teknologi pada PTT padi sesuai rekomendasi.</w:t>
      </w:r>
      <w:proofErr w:type="gramEnd"/>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40" w:lineRule="auto"/>
        <w:ind w:left="851" w:hanging="851"/>
        <w:rPr>
          <w:rFonts w:ascii="Tahoma" w:hAnsi="Tahoma" w:cs="Tahoma"/>
          <w:sz w:val="20"/>
          <w:szCs w:val="20"/>
        </w:rPr>
      </w:pPr>
      <w:r>
        <w:rPr>
          <w:noProof/>
        </w:rPr>
        <mc:AlternateContent>
          <mc:Choice Requires="wps">
            <w:drawing>
              <wp:anchor distT="0" distB="0" distL="114300" distR="114300" simplePos="0" relativeHeight="251660288" behindDoc="0" locked="0" layoutInCell="1" allowOverlap="1" wp14:anchorId="560ED39A" wp14:editId="11D89324">
                <wp:simplePos x="0" y="0"/>
                <wp:positionH relativeFrom="column">
                  <wp:posOffset>-88265</wp:posOffset>
                </wp:positionH>
                <wp:positionV relativeFrom="paragraph">
                  <wp:posOffset>-1434465</wp:posOffset>
                </wp:positionV>
                <wp:extent cx="3519170" cy="276225"/>
                <wp:effectExtent l="0" t="3810" r="0" b="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29-35</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7" style="position:absolute;left:0;text-align:left;margin-left:-6.95pt;margin-top:-112.95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29-35</w:t>
                      </w:r>
                    </w:p>
                    <w:p w:rsidR="002231AB" w:rsidRDefault="002231AB" w:rsidP="002231AB"/>
                  </w:txbxContent>
                </v:textbox>
              </v:rect>
            </w:pict>
          </mc:Fallback>
        </mc:AlternateContent>
      </w:r>
      <w:proofErr w:type="gramStart"/>
      <w:r>
        <w:rPr>
          <w:rFonts w:ascii="Tahoma" w:hAnsi="Tahoma" w:cs="Tahoma"/>
          <w:sz w:val="20"/>
          <w:szCs w:val="20"/>
        </w:rPr>
        <w:t>Tabel  1</w:t>
      </w:r>
      <w:proofErr w:type="gramEnd"/>
      <w:r>
        <w:rPr>
          <w:rFonts w:ascii="Tahoma" w:hAnsi="Tahoma" w:cs="Tahoma"/>
          <w:sz w:val="20"/>
          <w:szCs w:val="20"/>
        </w:rPr>
        <w:t>.</w:t>
      </w:r>
      <w:r>
        <w:rPr>
          <w:rFonts w:ascii="Tahoma" w:hAnsi="Tahoma" w:cs="Tahoma"/>
          <w:sz w:val="20"/>
          <w:szCs w:val="20"/>
        </w:rPr>
        <w:tab/>
        <w:t>Keragaan Penerapan Teknologi Inovasi pada PTT Padi di Kabupaten Indragiri Hilir dan Rokan Hilir, Tahun 2012</w:t>
      </w:r>
    </w:p>
    <w:tbl>
      <w:tblPr>
        <w:tblW w:w="4800" w:type="pct"/>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5666"/>
        <w:gridCol w:w="1881"/>
        <w:gridCol w:w="1646"/>
      </w:tblGrid>
      <w:tr w:rsidR="002231AB" w:rsidTr="00263307">
        <w:trPr>
          <w:cantSplit/>
        </w:trPr>
        <w:tc>
          <w:tcPr>
            <w:tcW w:w="3081" w:type="pct"/>
            <w:tcBorders>
              <w:top w:val="single" w:sz="4" w:space="0" w:color="auto"/>
              <w:left w:val="nil"/>
              <w:bottom w:val="single" w:sz="4" w:space="0" w:color="auto"/>
              <w:right w:val="nil"/>
            </w:tcBorders>
            <w:hideMark/>
          </w:tcPr>
          <w:p w:rsidR="002231AB" w:rsidRDefault="002231AB" w:rsidP="00263307">
            <w:pPr>
              <w:pStyle w:val="BodyText"/>
              <w:spacing w:line="360" w:lineRule="auto"/>
              <w:ind w:left="-38" w:right="-69"/>
              <w:jc w:val="center"/>
              <w:rPr>
                <w:rFonts w:ascii="Tahoma" w:hAnsi="Tahoma" w:cs="Tahoma"/>
                <w:sz w:val="18"/>
                <w:szCs w:val="18"/>
              </w:rPr>
            </w:pPr>
            <w:r>
              <w:rPr>
                <w:rFonts w:ascii="Tahoma" w:hAnsi="Tahoma" w:cs="Tahoma"/>
                <w:sz w:val="18"/>
                <w:szCs w:val="18"/>
              </w:rPr>
              <w:t>Komponen Faktor Penentu Teknis</w:t>
            </w:r>
          </w:p>
        </w:tc>
        <w:tc>
          <w:tcPr>
            <w:tcW w:w="1023" w:type="pct"/>
            <w:tcBorders>
              <w:top w:val="single" w:sz="4" w:space="0" w:color="auto"/>
              <w:left w:val="nil"/>
              <w:bottom w:val="single" w:sz="4" w:space="0" w:color="auto"/>
              <w:right w:val="nil"/>
            </w:tcBorders>
            <w:hideMark/>
          </w:tcPr>
          <w:p w:rsidR="002231AB" w:rsidRDefault="002231AB" w:rsidP="00263307">
            <w:pPr>
              <w:pStyle w:val="BodyText"/>
              <w:spacing w:line="360" w:lineRule="auto"/>
              <w:ind w:left="-38" w:right="-69"/>
              <w:jc w:val="center"/>
              <w:rPr>
                <w:rFonts w:ascii="Tahoma" w:hAnsi="Tahoma" w:cs="Tahoma"/>
                <w:sz w:val="18"/>
                <w:szCs w:val="18"/>
              </w:rPr>
            </w:pPr>
            <w:r>
              <w:rPr>
                <w:rFonts w:ascii="Tahoma" w:hAnsi="Tahoma" w:cs="Tahoma"/>
                <w:sz w:val="18"/>
                <w:szCs w:val="18"/>
              </w:rPr>
              <w:t>Kooperator</w:t>
            </w:r>
          </w:p>
        </w:tc>
        <w:tc>
          <w:tcPr>
            <w:tcW w:w="895" w:type="pct"/>
            <w:tcBorders>
              <w:top w:val="single" w:sz="4" w:space="0" w:color="auto"/>
              <w:left w:val="nil"/>
              <w:bottom w:val="single" w:sz="4" w:space="0" w:color="auto"/>
              <w:right w:val="nil"/>
            </w:tcBorders>
            <w:hideMark/>
          </w:tcPr>
          <w:p w:rsidR="002231AB" w:rsidRDefault="002231AB" w:rsidP="00263307">
            <w:pPr>
              <w:pStyle w:val="BodyText"/>
              <w:spacing w:line="360" w:lineRule="auto"/>
              <w:ind w:left="-38" w:right="-69"/>
              <w:jc w:val="center"/>
              <w:rPr>
                <w:rFonts w:ascii="Tahoma" w:hAnsi="Tahoma" w:cs="Tahoma"/>
                <w:sz w:val="18"/>
                <w:szCs w:val="18"/>
              </w:rPr>
            </w:pPr>
            <w:r>
              <w:rPr>
                <w:rFonts w:ascii="Tahoma" w:hAnsi="Tahoma" w:cs="Tahoma"/>
                <w:sz w:val="18"/>
                <w:szCs w:val="18"/>
              </w:rPr>
              <w:t xml:space="preserve">Non </w:t>
            </w:r>
            <w:r>
              <w:rPr>
                <w:rFonts w:ascii="Tahoma" w:hAnsi="Tahoma" w:cs="Tahoma"/>
                <w:sz w:val="18"/>
                <w:szCs w:val="18"/>
                <w:lang w:val="id-ID"/>
              </w:rPr>
              <w:t>K</w:t>
            </w:r>
            <w:r>
              <w:rPr>
                <w:rFonts w:ascii="Tahoma" w:hAnsi="Tahoma" w:cs="Tahoma"/>
                <w:sz w:val="18"/>
                <w:szCs w:val="18"/>
              </w:rPr>
              <w:t>operator</w:t>
            </w:r>
          </w:p>
        </w:tc>
      </w:tr>
      <w:tr w:rsidR="002231AB" w:rsidTr="00263307">
        <w:trPr>
          <w:trHeight w:val="1550"/>
        </w:trPr>
        <w:tc>
          <w:tcPr>
            <w:tcW w:w="3081" w:type="pct"/>
            <w:tcBorders>
              <w:top w:val="single" w:sz="4" w:space="0" w:color="auto"/>
              <w:left w:val="nil"/>
              <w:bottom w:val="single" w:sz="4" w:space="0" w:color="auto"/>
              <w:right w:val="nil"/>
            </w:tcBorders>
            <w:hideMark/>
          </w:tcPr>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Penggunaan VUB</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Pemakaian benih berlabel</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Pemupukan berdasarkan status hara</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Pengendalian OPT</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Pemberian bahan organik</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Pengolahan tanah sesuai pola tanam</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Penanaman bibit muda</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Penanaman 1-3 bibit/rumpun</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Sistem Tanam legowo</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Pengeiran berselang</w:t>
            </w:r>
          </w:p>
          <w:p w:rsidR="002231AB" w:rsidRDefault="002231AB" w:rsidP="00263307">
            <w:pPr>
              <w:spacing w:line="240" w:lineRule="auto"/>
              <w:ind w:left="-38" w:right="-69"/>
              <w:jc w:val="left"/>
              <w:rPr>
                <w:rFonts w:ascii="Tahoma" w:hAnsi="Tahoma" w:cs="Tahoma"/>
                <w:color w:val="000000"/>
                <w:sz w:val="18"/>
                <w:szCs w:val="18"/>
              </w:rPr>
            </w:pPr>
            <w:r>
              <w:rPr>
                <w:rFonts w:ascii="Tahoma" w:hAnsi="Tahoma" w:cs="Tahoma"/>
                <w:color w:val="000000"/>
                <w:sz w:val="18"/>
                <w:szCs w:val="18"/>
                <w:lang w:val="id-ID"/>
              </w:rPr>
              <w:t>Penyiangan dengan landak</w:t>
            </w:r>
          </w:p>
        </w:tc>
        <w:tc>
          <w:tcPr>
            <w:tcW w:w="1023"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100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100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90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80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60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100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100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100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70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60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60</w:t>
            </w:r>
          </w:p>
        </w:tc>
        <w:tc>
          <w:tcPr>
            <w:tcW w:w="895"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60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50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60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50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50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90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70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70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30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30</w:t>
            </w:r>
          </w:p>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30</w:t>
            </w:r>
          </w:p>
        </w:tc>
      </w:tr>
      <w:tr w:rsidR="002231AB" w:rsidTr="00263307">
        <w:trPr>
          <w:trHeight w:val="418"/>
        </w:trPr>
        <w:tc>
          <w:tcPr>
            <w:tcW w:w="3081" w:type="pct"/>
            <w:tcBorders>
              <w:top w:val="single" w:sz="4" w:space="0" w:color="auto"/>
              <w:left w:val="nil"/>
              <w:bottom w:val="single" w:sz="4" w:space="0" w:color="auto"/>
              <w:right w:val="nil"/>
            </w:tcBorders>
            <w:vAlign w:val="center"/>
            <w:hideMark/>
          </w:tcPr>
          <w:p w:rsidR="002231AB" w:rsidRDefault="002231AB" w:rsidP="00263307">
            <w:pPr>
              <w:pStyle w:val="BodyText"/>
              <w:spacing w:after="0" w:line="360" w:lineRule="auto"/>
              <w:ind w:left="-38" w:right="-69"/>
              <w:jc w:val="both"/>
              <w:rPr>
                <w:rFonts w:ascii="Tahoma" w:hAnsi="Tahoma" w:cs="Tahoma"/>
                <w:sz w:val="18"/>
                <w:szCs w:val="18"/>
              </w:rPr>
            </w:pPr>
            <w:r>
              <w:rPr>
                <w:rFonts w:ascii="Tahoma" w:hAnsi="Tahoma" w:cs="Tahoma"/>
                <w:sz w:val="18"/>
                <w:szCs w:val="18"/>
              </w:rPr>
              <w:t>Rerata</w:t>
            </w:r>
          </w:p>
        </w:tc>
        <w:tc>
          <w:tcPr>
            <w:tcW w:w="1023" w:type="pct"/>
            <w:tcBorders>
              <w:top w:val="single" w:sz="4" w:space="0" w:color="auto"/>
              <w:left w:val="nil"/>
              <w:bottom w:val="single" w:sz="4" w:space="0" w:color="auto"/>
              <w:right w:val="nil"/>
            </w:tcBorders>
            <w:vAlign w:val="center"/>
            <w:hideMark/>
          </w:tcPr>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83,6</w:t>
            </w:r>
          </w:p>
        </w:tc>
        <w:tc>
          <w:tcPr>
            <w:tcW w:w="895" w:type="pct"/>
            <w:tcBorders>
              <w:top w:val="single" w:sz="4" w:space="0" w:color="auto"/>
              <w:left w:val="nil"/>
              <w:bottom w:val="single" w:sz="4" w:space="0" w:color="auto"/>
              <w:right w:val="nil"/>
            </w:tcBorders>
            <w:vAlign w:val="center"/>
            <w:hideMark/>
          </w:tcPr>
          <w:p w:rsidR="002231AB" w:rsidRDefault="002231AB" w:rsidP="00263307">
            <w:pPr>
              <w:pStyle w:val="BodyText"/>
              <w:spacing w:after="0" w:line="360" w:lineRule="auto"/>
              <w:ind w:left="-38" w:right="-69"/>
              <w:jc w:val="center"/>
              <w:rPr>
                <w:rFonts w:ascii="Tahoma" w:hAnsi="Tahoma" w:cs="Tahoma"/>
                <w:sz w:val="18"/>
                <w:szCs w:val="18"/>
              </w:rPr>
            </w:pPr>
            <w:r>
              <w:rPr>
                <w:rFonts w:ascii="Tahoma" w:hAnsi="Tahoma" w:cs="Tahoma"/>
                <w:sz w:val="18"/>
                <w:szCs w:val="18"/>
              </w:rPr>
              <w:t>53,6</w:t>
            </w:r>
          </w:p>
        </w:tc>
      </w:tr>
    </w:tbl>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bCs/>
          <w:sz w:val="20"/>
          <w:szCs w:val="20"/>
        </w:rPr>
      </w:pPr>
      <w:r>
        <w:rPr>
          <w:rFonts w:ascii="Tahoma" w:hAnsi="Tahoma" w:cs="Tahoma"/>
          <w:b/>
          <w:sz w:val="20"/>
          <w:szCs w:val="20"/>
        </w:rPr>
        <w:t xml:space="preserve">2. Faktor Penentu Sosial </w:t>
      </w:r>
    </w:p>
    <w:p w:rsidR="002231AB" w:rsidRDefault="002231AB" w:rsidP="002231AB">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left="0" w:firstLine="567"/>
        <w:rPr>
          <w:rFonts w:ascii="Tahoma" w:hAnsi="Tahoma" w:cs="Tahoma"/>
          <w:color w:val="000000" w:themeColor="text1"/>
          <w:sz w:val="20"/>
          <w:szCs w:val="20"/>
          <w:lang w:val="id-ID"/>
        </w:rPr>
      </w:pPr>
      <w:r>
        <w:rPr>
          <w:rFonts w:ascii="Tahoma" w:hAnsi="Tahoma" w:cs="Tahoma"/>
          <w:sz w:val="20"/>
          <w:szCs w:val="20"/>
          <w:lang w:val="sv-SE"/>
        </w:rPr>
        <w:t xml:space="preserve">Karakteristik sosial, dapat ditinjau dari hubungan sosial yang dilakukan responden baik secara personal maupun interpersonal diluar komunitasnya dan kaitannya dengan tingkat kemampuannya dalam penerapan teknologi. Menurut Fattah </w:t>
      </w:r>
      <w:r>
        <w:rPr>
          <w:rFonts w:ascii="Tahoma" w:hAnsi="Tahoma" w:cs="Tahoma"/>
          <w:i/>
          <w:sz w:val="20"/>
          <w:szCs w:val="20"/>
          <w:lang w:val="sv-SE"/>
        </w:rPr>
        <w:t>et al</w:t>
      </w:r>
      <w:r>
        <w:rPr>
          <w:rFonts w:ascii="Tahoma" w:hAnsi="Tahoma" w:cs="Tahoma"/>
          <w:sz w:val="20"/>
          <w:szCs w:val="20"/>
          <w:lang w:val="sv-SE"/>
        </w:rPr>
        <w:t xml:space="preserve">, 2004, bahwa secara sosial yang mempengaruhi masyarakat tani (responden) dalam penerapan suatu teknologi antara lain; tingkat umur, tingkat pendidikan, pengalaman berusahatani, ketersediaan tenaga kerja  dan penguasaan lahan. </w:t>
      </w:r>
      <w:proofErr w:type="gramStart"/>
      <w:r>
        <w:rPr>
          <w:rFonts w:ascii="Tahoma" w:hAnsi="Tahoma" w:cs="Tahoma"/>
          <w:color w:val="000000" w:themeColor="text1"/>
          <w:sz w:val="20"/>
          <w:szCs w:val="20"/>
        </w:rPr>
        <w:t xml:space="preserve">Adopsi teknologi padi dipengaruhi oleh pengalaman usahatani, ukuran rumah tangga petani, jenis kelamin, ketersediaan pasar dan tenaga kerja (Jamala </w:t>
      </w:r>
      <w:r>
        <w:rPr>
          <w:rFonts w:ascii="Tahoma" w:hAnsi="Tahoma" w:cs="Tahoma"/>
          <w:i/>
          <w:color w:val="000000" w:themeColor="text1"/>
          <w:sz w:val="20"/>
          <w:szCs w:val="20"/>
        </w:rPr>
        <w:t>et al</w:t>
      </w:r>
      <w:r>
        <w:rPr>
          <w:rFonts w:ascii="Tahoma" w:hAnsi="Tahoma" w:cs="Tahoma"/>
          <w:color w:val="000000" w:themeColor="text1"/>
          <w:sz w:val="20"/>
          <w:szCs w:val="20"/>
        </w:rPr>
        <w:t>., 2011)</w:t>
      </w:r>
      <w:r>
        <w:rPr>
          <w:rFonts w:ascii="Tahoma" w:hAnsi="Tahoma" w:cs="Tahoma"/>
          <w:color w:val="000000" w:themeColor="text1"/>
          <w:sz w:val="20"/>
          <w:szCs w:val="20"/>
          <w:lang w:val="id-ID"/>
        </w:rPr>
        <w:t>.</w:t>
      </w:r>
      <w:proofErr w:type="gramEnd"/>
      <w:r>
        <w:rPr>
          <w:rFonts w:ascii="Tahoma" w:hAnsi="Tahoma" w:cs="Tahoma"/>
          <w:color w:val="000000" w:themeColor="text1"/>
          <w:sz w:val="20"/>
          <w:szCs w:val="20"/>
          <w:lang w:val="id-ID"/>
        </w:rPr>
        <w:t xml:space="preserve">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rPr>
          <w:rFonts w:ascii="Tahoma" w:hAnsi="Tahoma" w:cs="Tahoma"/>
          <w:b/>
          <w:sz w:val="20"/>
          <w:szCs w:val="20"/>
          <w:lang w:val="sv-SE"/>
        </w:rPr>
      </w:pPr>
      <w:r>
        <w:rPr>
          <w:rFonts w:ascii="Tahoma" w:hAnsi="Tahoma" w:cs="Tahoma"/>
          <w:b/>
          <w:sz w:val="20"/>
          <w:szCs w:val="20"/>
          <w:lang w:val="sv-SE"/>
        </w:rPr>
        <w:t>Karakteristik Petani</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rPr>
      </w:pPr>
      <w:r>
        <w:rPr>
          <w:rFonts w:ascii="Tahoma" w:hAnsi="Tahoma" w:cs="Tahoma"/>
          <w:sz w:val="20"/>
          <w:szCs w:val="20"/>
          <w:lang w:val="sv-SE"/>
        </w:rPr>
        <w:t xml:space="preserve">Dari karakteristik petani responden dapat diketahui bahwa, lebih dari 80 % tergolong usia produktif, sehingga memungkinkan petani untuk mengelola usahataninya dengan baik. </w:t>
      </w:r>
      <w:r>
        <w:rPr>
          <w:rFonts w:ascii="Tahoma" w:hAnsi="Tahoma" w:cs="Tahoma"/>
          <w:sz w:val="20"/>
          <w:szCs w:val="20"/>
        </w:rPr>
        <w:t xml:space="preserve">Tingkat </w:t>
      </w:r>
      <w:proofErr w:type="gramStart"/>
      <w:r>
        <w:rPr>
          <w:rFonts w:ascii="Tahoma" w:hAnsi="Tahoma" w:cs="Tahoma"/>
          <w:sz w:val="20"/>
          <w:szCs w:val="20"/>
        </w:rPr>
        <w:t>usia</w:t>
      </w:r>
      <w:proofErr w:type="gramEnd"/>
      <w:r>
        <w:rPr>
          <w:rFonts w:ascii="Tahoma" w:hAnsi="Tahoma" w:cs="Tahoma"/>
          <w:sz w:val="20"/>
          <w:szCs w:val="20"/>
        </w:rPr>
        <w:t xml:space="preserve"> dapat juga menjadi parameter dalam penerapan teknologi introduksi. </w:t>
      </w:r>
      <w:proofErr w:type="gramStart"/>
      <w:r>
        <w:rPr>
          <w:rFonts w:ascii="Tahoma" w:hAnsi="Tahoma" w:cs="Tahoma"/>
          <w:sz w:val="20"/>
          <w:szCs w:val="20"/>
        </w:rPr>
        <w:t>Golongan berusia muda biasanya lebih responsif dalam menerima inovasi teknologi baru, dimana resiko kegagalan merupakan pelajaran untuk perbaikan dimasa datang sedangkan golongan tua lebih mengandalkan terhadap pengalaman empiris, kurang responsif dalam menerima teknologi baru dan tidak berani menanggung resiko.</w:t>
      </w:r>
      <w:proofErr w:type="gramEnd"/>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ahoma" w:hAnsi="Tahoma" w:cs="Tahoma"/>
          <w:sz w:val="20"/>
          <w:szCs w:val="20"/>
        </w:rPr>
      </w:pPr>
      <w:r>
        <w:rPr>
          <w:noProof/>
        </w:rPr>
        <mc:AlternateContent>
          <mc:Choice Requires="wps">
            <w:drawing>
              <wp:anchor distT="0" distB="0" distL="114300" distR="114300" simplePos="0" relativeHeight="251661312" behindDoc="0" locked="0" layoutInCell="1" allowOverlap="1" wp14:anchorId="1DFBEA11" wp14:editId="644F3F1A">
                <wp:simplePos x="0" y="0"/>
                <wp:positionH relativeFrom="column">
                  <wp:posOffset>-100965</wp:posOffset>
                </wp:positionH>
                <wp:positionV relativeFrom="paragraph">
                  <wp:posOffset>-927100</wp:posOffset>
                </wp:positionV>
                <wp:extent cx="3519170" cy="276225"/>
                <wp:effectExtent l="3810" t="0" r="1270" b="317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8" style="position:absolute;left:0;text-align:left;margin-left:-7.95pt;margin-top:-73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v:textbox>
              </v:rect>
            </w:pict>
          </mc:Fallback>
        </mc:AlternateContent>
      </w:r>
      <w:proofErr w:type="gramStart"/>
      <w:r>
        <w:rPr>
          <w:rFonts w:ascii="Tahoma" w:hAnsi="Tahoma" w:cs="Tahoma"/>
          <w:sz w:val="20"/>
          <w:szCs w:val="20"/>
        </w:rPr>
        <w:t>Berdasarkan tingkat pendidikan, lebih dari 50 % petani hanya sampai pada sekolah dasar dan sebagian kecil tingkat SLTP.</w:t>
      </w:r>
      <w:proofErr w:type="gramEnd"/>
      <w:r>
        <w:rPr>
          <w:rFonts w:ascii="Tahoma" w:hAnsi="Tahoma" w:cs="Tahoma"/>
          <w:sz w:val="20"/>
          <w:szCs w:val="20"/>
        </w:rPr>
        <w:t xml:space="preserve"> Tingkat </w:t>
      </w:r>
      <w:proofErr w:type="gramStart"/>
      <w:r>
        <w:rPr>
          <w:rFonts w:ascii="Tahoma" w:hAnsi="Tahoma" w:cs="Tahoma"/>
          <w:sz w:val="20"/>
          <w:szCs w:val="20"/>
        </w:rPr>
        <w:t>pendidikan  sebenarnya</w:t>
      </w:r>
      <w:proofErr w:type="gramEnd"/>
      <w:r>
        <w:rPr>
          <w:rFonts w:ascii="Tahoma" w:hAnsi="Tahoma" w:cs="Tahoma"/>
          <w:sz w:val="20"/>
          <w:szCs w:val="20"/>
        </w:rPr>
        <w:t xml:space="preserve"> berpengaruh terhadap perubahan sikap dan </w:t>
      </w:r>
      <w:r>
        <w:rPr>
          <w:rFonts w:ascii="Tahoma" w:hAnsi="Tahoma" w:cs="Tahoma"/>
          <w:sz w:val="20"/>
          <w:szCs w:val="20"/>
        </w:rPr>
        <w:lastRenderedPageBreak/>
        <w:t xml:space="preserve">perilaku seseorang karena dapat mengubah cara pandang seseorang dalam mengamati lingkungannya. </w:t>
      </w:r>
      <w:proofErr w:type="gramStart"/>
      <w:r>
        <w:rPr>
          <w:rFonts w:ascii="Tahoma" w:hAnsi="Tahoma" w:cs="Tahoma"/>
          <w:sz w:val="20"/>
          <w:szCs w:val="20"/>
        </w:rPr>
        <w:t>Dari pengalaman berusahatani rata-rata lebih dari 15 tahun menunjukkan bahwa sebenarnya petani telah mahir dalam mengelola usahataninya.</w:t>
      </w:r>
      <w:proofErr w:type="gramEnd"/>
      <w:r>
        <w:rPr>
          <w:rFonts w:ascii="Tahoma" w:hAnsi="Tahoma" w:cs="Tahoma"/>
          <w:sz w:val="20"/>
          <w:szCs w:val="20"/>
        </w:rPr>
        <w:t xml:space="preserve"> Luas penguasaan sawah tergolong relatif kecil 0</w:t>
      </w:r>
      <w:proofErr w:type="gramStart"/>
      <w:r>
        <w:rPr>
          <w:rFonts w:ascii="Tahoma" w:hAnsi="Tahoma" w:cs="Tahoma"/>
          <w:sz w:val="20"/>
          <w:szCs w:val="20"/>
        </w:rPr>
        <w:t>,5</w:t>
      </w:r>
      <w:proofErr w:type="gramEnd"/>
      <w:r>
        <w:rPr>
          <w:rFonts w:ascii="Tahoma" w:hAnsi="Tahoma" w:cs="Tahoma"/>
          <w:sz w:val="20"/>
          <w:szCs w:val="20"/>
        </w:rPr>
        <w:t xml:space="preserve">-1,0 ha. </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ahoma" w:hAnsi="Tahoma" w:cs="Tahoma"/>
          <w:sz w:val="20"/>
          <w:szCs w:val="20"/>
        </w:rPr>
      </w:pPr>
      <w:r>
        <w:rPr>
          <w:rFonts w:ascii="Tahoma" w:hAnsi="Tahoma" w:cs="Tahoma"/>
          <w:sz w:val="20"/>
          <w:szCs w:val="20"/>
        </w:rPr>
        <w:t>Sempitnya penguasaan lahan tidak memerlukan penerapan teknologi yang komplek, hal ini ditunjukkan oleh penelitian Sumarno, 2000, bahwa variab</w:t>
      </w:r>
      <w:r>
        <w:rPr>
          <w:rFonts w:ascii="Tahoma" w:hAnsi="Tahoma" w:cs="Tahoma"/>
          <w:sz w:val="20"/>
          <w:szCs w:val="20"/>
          <w:lang w:val="id-ID"/>
        </w:rPr>
        <w:t>el</w:t>
      </w:r>
      <w:r>
        <w:rPr>
          <w:rFonts w:ascii="Tahoma" w:hAnsi="Tahoma" w:cs="Tahoma"/>
          <w:sz w:val="20"/>
          <w:szCs w:val="20"/>
        </w:rPr>
        <w:t xml:space="preserve"> luas lahan berkorelasi positif dengan tingkat penerapan teknologi, semakin luas pemilikan lahan garapan, akan semakin besar permasalahan yang dihadapi yaitu besarnya biaya dan waktu yang digunakan untuk pengelolaan usahatani sehingga semakin kompleks teknologi usahatani yang diadopsi.</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26" w:hanging="826"/>
        <w:jc w:val="both"/>
        <w:rPr>
          <w:rFonts w:ascii="Tahoma" w:hAnsi="Tahoma" w:cs="Tahoma"/>
          <w:sz w:val="20"/>
          <w:szCs w:val="20"/>
          <w:lang w:val="id-ID"/>
        </w:rPr>
      </w:pPr>
      <w:proofErr w:type="gramStart"/>
      <w:r>
        <w:rPr>
          <w:rFonts w:ascii="Tahoma" w:hAnsi="Tahoma" w:cs="Tahoma"/>
          <w:sz w:val="20"/>
          <w:szCs w:val="20"/>
        </w:rPr>
        <w:t>Tabel 2.</w:t>
      </w:r>
      <w:proofErr w:type="gramEnd"/>
      <w:r>
        <w:rPr>
          <w:rFonts w:ascii="Tahoma" w:hAnsi="Tahoma" w:cs="Tahoma"/>
          <w:sz w:val="20"/>
          <w:szCs w:val="20"/>
        </w:rPr>
        <w:t xml:space="preserve"> Karakteristik Petani Responden </w:t>
      </w:r>
      <w:r>
        <w:rPr>
          <w:rFonts w:ascii="Tahoma" w:hAnsi="Tahoma" w:cs="Tahoma"/>
          <w:sz w:val="20"/>
          <w:szCs w:val="20"/>
          <w:lang w:val="id-ID"/>
        </w:rPr>
        <w:t>P</w:t>
      </w:r>
      <w:r>
        <w:rPr>
          <w:rFonts w:ascii="Tahoma" w:hAnsi="Tahoma" w:cs="Tahoma"/>
          <w:sz w:val="20"/>
          <w:szCs w:val="20"/>
        </w:rPr>
        <w:t>ada PTT Padi di Kabupaten Indragiri Hilir dan Rokan Hilir, Tahun 2012</w:t>
      </w:r>
    </w:p>
    <w:tbl>
      <w:tblPr>
        <w:tblW w:w="479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7"/>
        <w:gridCol w:w="2253"/>
        <w:gridCol w:w="1843"/>
        <w:gridCol w:w="1937"/>
      </w:tblGrid>
      <w:tr w:rsidR="002231AB" w:rsidTr="00263307">
        <w:tc>
          <w:tcPr>
            <w:tcW w:w="1714"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Karakteristik</w:t>
            </w:r>
          </w:p>
        </w:tc>
        <w:tc>
          <w:tcPr>
            <w:tcW w:w="1227"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Kategori</w:t>
            </w:r>
          </w:p>
        </w:tc>
        <w:tc>
          <w:tcPr>
            <w:tcW w:w="1004"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Non Koperator (%)</w:t>
            </w:r>
          </w:p>
        </w:tc>
        <w:tc>
          <w:tcPr>
            <w:tcW w:w="1055"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lang w:val="id-ID"/>
              </w:rPr>
            </w:pPr>
            <w:r>
              <w:rPr>
                <w:rFonts w:ascii="Tahoma" w:hAnsi="Tahoma" w:cs="Tahoma"/>
                <w:sz w:val="18"/>
                <w:szCs w:val="18"/>
              </w:rPr>
              <w:t>Koperator</w:t>
            </w:r>
          </w:p>
          <w:p w:rsidR="002231AB" w:rsidRDefault="002231AB" w:rsidP="00263307">
            <w:pPr>
              <w:pStyle w:val="BodyText"/>
              <w:spacing w:after="0" w:line="360" w:lineRule="auto"/>
              <w:jc w:val="center"/>
              <w:rPr>
                <w:rFonts w:ascii="Tahoma" w:hAnsi="Tahoma" w:cs="Tahoma"/>
                <w:sz w:val="18"/>
                <w:szCs w:val="18"/>
                <w:lang w:val="id-ID"/>
              </w:rPr>
            </w:pPr>
            <w:r>
              <w:rPr>
                <w:rFonts w:ascii="Tahoma" w:hAnsi="Tahoma" w:cs="Tahoma"/>
                <w:sz w:val="18"/>
                <w:szCs w:val="18"/>
                <w:lang w:val="id-ID"/>
              </w:rPr>
              <w:t>(%)</w:t>
            </w:r>
          </w:p>
        </w:tc>
      </w:tr>
      <w:tr w:rsidR="002231AB" w:rsidTr="00263307">
        <w:trPr>
          <w:cantSplit/>
        </w:trPr>
        <w:tc>
          <w:tcPr>
            <w:tcW w:w="1714" w:type="pct"/>
            <w:vMerge w:val="restart"/>
            <w:tcBorders>
              <w:top w:val="single" w:sz="4" w:space="0" w:color="auto"/>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Umur (thn)</w:t>
            </w:r>
          </w:p>
        </w:tc>
        <w:tc>
          <w:tcPr>
            <w:tcW w:w="1227" w:type="pct"/>
            <w:tcBorders>
              <w:top w:val="single" w:sz="4" w:space="0" w:color="auto"/>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&lt; 40 thn</w:t>
            </w:r>
          </w:p>
        </w:tc>
        <w:tc>
          <w:tcPr>
            <w:tcW w:w="1004" w:type="pct"/>
            <w:tcBorders>
              <w:top w:val="single" w:sz="4" w:space="0" w:color="auto"/>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36</w:t>
            </w:r>
          </w:p>
        </w:tc>
        <w:tc>
          <w:tcPr>
            <w:tcW w:w="1055" w:type="pct"/>
            <w:tcBorders>
              <w:top w:val="single" w:sz="4" w:space="0" w:color="auto"/>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47</w:t>
            </w:r>
          </w:p>
        </w:tc>
      </w:tr>
      <w:tr w:rsidR="002231AB" w:rsidTr="00263307">
        <w:trPr>
          <w:cantSplit/>
        </w:trPr>
        <w:tc>
          <w:tcPr>
            <w:tcW w:w="0" w:type="auto"/>
            <w:vMerge/>
            <w:tcBorders>
              <w:top w:val="single" w:sz="4" w:space="0" w:color="auto"/>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40 – 55 thn</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52</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32</w:t>
            </w:r>
          </w:p>
        </w:tc>
      </w:tr>
      <w:tr w:rsidR="002231AB" w:rsidTr="00263307">
        <w:trPr>
          <w:cantSplit/>
        </w:trPr>
        <w:tc>
          <w:tcPr>
            <w:tcW w:w="0" w:type="auto"/>
            <w:vMerge/>
            <w:tcBorders>
              <w:top w:val="single" w:sz="4" w:space="0" w:color="auto"/>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55 thn</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12</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11</w:t>
            </w:r>
          </w:p>
        </w:tc>
      </w:tr>
      <w:tr w:rsidR="002231AB" w:rsidTr="00263307">
        <w:trPr>
          <w:cantSplit/>
        </w:trPr>
        <w:tc>
          <w:tcPr>
            <w:tcW w:w="1714" w:type="pct"/>
            <w:vMerge w:val="restar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Pendidikan</w:t>
            </w: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SD</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63</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45</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SLTP</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34</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38</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SLTA</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17</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S1</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w:t>
            </w:r>
          </w:p>
        </w:tc>
      </w:tr>
      <w:tr w:rsidR="002231AB" w:rsidTr="00263307">
        <w:trPr>
          <w:cantSplit/>
        </w:trPr>
        <w:tc>
          <w:tcPr>
            <w:tcW w:w="1714" w:type="pct"/>
            <w:vMerge w:val="restart"/>
            <w:tcBorders>
              <w:top w:val="nil"/>
              <w:left w:val="nil"/>
              <w:bottom w:val="nil"/>
              <w:right w:val="nil"/>
            </w:tcBorders>
          </w:tcPr>
          <w:p w:rsidR="002231AB" w:rsidRDefault="002231AB" w:rsidP="00263307">
            <w:pPr>
              <w:pStyle w:val="BodyText"/>
              <w:spacing w:after="0" w:line="360" w:lineRule="auto"/>
              <w:jc w:val="both"/>
              <w:rPr>
                <w:rFonts w:ascii="Tahoma" w:hAnsi="Tahoma" w:cs="Tahoma"/>
                <w:sz w:val="18"/>
                <w:szCs w:val="18"/>
                <w:lang w:val="id-ID"/>
              </w:rPr>
            </w:pPr>
            <w:r>
              <w:rPr>
                <w:rFonts w:ascii="Tahoma" w:hAnsi="Tahoma" w:cs="Tahoma"/>
                <w:sz w:val="18"/>
                <w:szCs w:val="18"/>
              </w:rPr>
              <w:t>Pengalaman berusahatani (thn)</w:t>
            </w:r>
          </w:p>
          <w:p w:rsidR="002231AB" w:rsidRDefault="002231AB" w:rsidP="00263307">
            <w:pPr>
              <w:pStyle w:val="BodyText"/>
              <w:spacing w:after="0" w:line="360" w:lineRule="auto"/>
              <w:jc w:val="both"/>
              <w:rPr>
                <w:rFonts w:ascii="Tahoma" w:hAnsi="Tahoma" w:cs="Tahoma"/>
                <w:sz w:val="18"/>
                <w:szCs w:val="18"/>
                <w:lang w:val="id-ID"/>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&lt; 10 thn</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25</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32</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lang w:val="id-ID"/>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10 – 15 thn</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28</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35</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lang w:val="id-ID"/>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15 thn</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47</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33</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lang w:val="id-ID"/>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4 – 6</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8</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5</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lang w:val="id-ID"/>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6</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5</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w:t>
            </w:r>
          </w:p>
        </w:tc>
      </w:tr>
      <w:tr w:rsidR="002231AB" w:rsidTr="00263307">
        <w:trPr>
          <w:cantSplit/>
        </w:trPr>
        <w:tc>
          <w:tcPr>
            <w:tcW w:w="1714" w:type="pct"/>
            <w:vMerge w:val="restar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Tenaga kerja produktif dalam keluarga (orang)</w:t>
            </w: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&lt; 3</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95</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92</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3 – 6</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5</w:t>
            </w:r>
          </w:p>
        </w:tc>
      </w:tr>
      <w:tr w:rsidR="002231AB" w:rsidTr="00263307">
        <w:trPr>
          <w:cantSplit/>
        </w:trPr>
        <w:tc>
          <w:tcPr>
            <w:tcW w:w="0" w:type="auto"/>
            <w:vMerge/>
            <w:tcBorders>
              <w:top w:val="nil"/>
              <w:left w:val="nil"/>
              <w:bottom w:val="nil"/>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6</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w:t>
            </w:r>
          </w:p>
        </w:tc>
      </w:tr>
      <w:tr w:rsidR="002231AB" w:rsidTr="00263307">
        <w:trPr>
          <w:cantSplit/>
        </w:trPr>
        <w:tc>
          <w:tcPr>
            <w:tcW w:w="1714" w:type="pct"/>
            <w:vMerge w:val="restart"/>
            <w:tcBorders>
              <w:top w:val="nil"/>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Penguasaan lahan sawah (ha)</w:t>
            </w: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&lt; 0,5</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34</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25</w:t>
            </w:r>
          </w:p>
        </w:tc>
      </w:tr>
      <w:tr w:rsidR="002231AB" w:rsidTr="00263307">
        <w:trPr>
          <w:cantSplit/>
        </w:trPr>
        <w:tc>
          <w:tcPr>
            <w:tcW w:w="0" w:type="auto"/>
            <w:vMerge/>
            <w:tcBorders>
              <w:top w:val="nil"/>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0,5 – 1,0</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42</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35</w:t>
            </w:r>
          </w:p>
        </w:tc>
      </w:tr>
      <w:tr w:rsidR="002231AB" w:rsidTr="00263307">
        <w:trPr>
          <w:cantSplit/>
        </w:trPr>
        <w:tc>
          <w:tcPr>
            <w:tcW w:w="0" w:type="auto"/>
            <w:vMerge/>
            <w:tcBorders>
              <w:top w:val="nil"/>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1,0</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24</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40</w:t>
            </w:r>
          </w:p>
        </w:tc>
      </w:tr>
      <w:tr w:rsidR="002231AB" w:rsidTr="00263307">
        <w:trPr>
          <w:cantSplit/>
        </w:trPr>
        <w:tc>
          <w:tcPr>
            <w:tcW w:w="0" w:type="auto"/>
            <w:vMerge/>
            <w:tcBorders>
              <w:top w:val="nil"/>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0,5 – 1,0</w:t>
            </w:r>
          </w:p>
        </w:tc>
        <w:tc>
          <w:tcPr>
            <w:tcW w:w="1004"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47</w:t>
            </w:r>
          </w:p>
        </w:tc>
        <w:tc>
          <w:tcPr>
            <w:tcW w:w="1055"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45</w:t>
            </w:r>
          </w:p>
        </w:tc>
      </w:tr>
      <w:tr w:rsidR="002231AB" w:rsidTr="00263307">
        <w:trPr>
          <w:cantSplit/>
        </w:trPr>
        <w:tc>
          <w:tcPr>
            <w:tcW w:w="0" w:type="auto"/>
            <w:vMerge/>
            <w:tcBorders>
              <w:top w:val="nil"/>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27" w:type="pct"/>
            <w:tcBorders>
              <w:top w:val="nil"/>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&gt; 1,0</w:t>
            </w:r>
          </w:p>
        </w:tc>
        <w:tc>
          <w:tcPr>
            <w:tcW w:w="1004" w:type="pct"/>
            <w:tcBorders>
              <w:top w:val="nil"/>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21</w:t>
            </w:r>
          </w:p>
        </w:tc>
        <w:tc>
          <w:tcPr>
            <w:tcW w:w="1055" w:type="pct"/>
            <w:tcBorders>
              <w:top w:val="nil"/>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13</w:t>
            </w:r>
          </w:p>
        </w:tc>
      </w:tr>
    </w:tbl>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ahoma" w:hAnsi="Tahoma" w:cs="Tahoma"/>
          <w:b/>
          <w:bCs/>
          <w:sz w:val="20"/>
          <w:szCs w:val="20"/>
          <w:lang w:val="id-ID"/>
        </w:rPr>
      </w:pPr>
      <w:r>
        <w:rPr>
          <w:rFonts w:ascii="Tahoma" w:hAnsi="Tahoma" w:cs="Tahoma"/>
          <w:b/>
          <w:bCs/>
          <w:sz w:val="20"/>
          <w:szCs w:val="20"/>
          <w:lang w:val="id-ID"/>
        </w:rPr>
        <w:t>Tenaga Kerja</w:t>
      </w:r>
    </w:p>
    <w:p w:rsidR="002231AB" w:rsidRDefault="002231AB" w:rsidP="002231AB">
      <w:pPr>
        <w:pStyle w:val="BodyText"/>
        <w:tabs>
          <w:tab w:val="left" w:pos="567"/>
        </w:tabs>
        <w:spacing w:line="360" w:lineRule="auto"/>
        <w:jc w:val="both"/>
        <w:rPr>
          <w:rFonts w:ascii="Tahoma" w:hAnsi="Tahoma" w:cs="Tahoma"/>
          <w:sz w:val="20"/>
          <w:szCs w:val="20"/>
          <w:lang w:val="id-ID"/>
        </w:rPr>
      </w:pPr>
      <w:r>
        <w:rPr>
          <w:rFonts w:ascii="Tahoma" w:hAnsi="Tahoma" w:cs="Tahoma"/>
          <w:sz w:val="20"/>
          <w:szCs w:val="20"/>
          <w:lang w:val="id-ID"/>
        </w:rPr>
        <w:tab/>
        <w:t xml:space="preserve">Terbatasnya tenaga kerja produktif dalam keluarga menyebabkan petani menggunakan tenaga upahan terutama untuk pekerjaan pengolahan tanah, penyiangan dan panen. </w:t>
      </w:r>
      <w:proofErr w:type="gramStart"/>
      <w:r>
        <w:rPr>
          <w:rFonts w:ascii="Tahoma" w:hAnsi="Tahoma" w:cs="Tahoma"/>
          <w:sz w:val="20"/>
          <w:szCs w:val="20"/>
        </w:rPr>
        <w:t>Serapan tenaga kerja untuk kegiatan pengolahan tanah sekitar 25 %, penyiangan 13 % serta panen dan prosesing hasil 33 %.</w:t>
      </w:r>
      <w:proofErr w:type="gramEnd"/>
      <w:r>
        <w:rPr>
          <w:rFonts w:ascii="Tahoma" w:hAnsi="Tahoma" w:cs="Tahoma"/>
          <w:sz w:val="20"/>
          <w:szCs w:val="20"/>
        </w:rPr>
        <w:t xml:space="preserve"> Penggunaan tenaga kerja rata-rata untuk usahatani padi 141,6 HOK untuk petani  koperator dan 144,8 </w:t>
      </w:r>
      <w:r>
        <w:rPr>
          <w:rFonts w:ascii="Tahoma" w:hAnsi="Tahoma" w:cs="Tahoma"/>
          <w:sz w:val="20"/>
          <w:szCs w:val="20"/>
        </w:rPr>
        <w:lastRenderedPageBreak/>
        <w:t xml:space="preserve">HOK koperator atau setara dengan 991 jam pada non koperator dan 1014 jam pada koperator jam ( 1 HOK = 7 jam). </w:t>
      </w:r>
      <w:proofErr w:type="gramStart"/>
      <w:r>
        <w:rPr>
          <w:rFonts w:ascii="Tahoma" w:hAnsi="Tahoma" w:cs="Tahoma"/>
          <w:sz w:val="20"/>
          <w:szCs w:val="20"/>
        </w:rPr>
        <w:t xml:space="preserve">Secara rinci dapat dilihat pada tabel </w:t>
      </w:r>
      <w:r>
        <w:rPr>
          <w:rFonts w:ascii="Tahoma" w:hAnsi="Tahoma" w:cs="Tahoma"/>
          <w:sz w:val="20"/>
          <w:szCs w:val="20"/>
          <w:lang w:val="id-ID"/>
        </w:rPr>
        <w:t>3</w:t>
      </w:r>
      <w:r>
        <w:rPr>
          <w:rFonts w:ascii="Tahoma" w:hAnsi="Tahoma" w:cs="Tahoma"/>
          <w:sz w:val="20"/>
          <w:szCs w:val="20"/>
        </w:rPr>
        <w:t>.</w:t>
      </w:r>
      <w:proofErr w:type="gramEnd"/>
      <w:r>
        <w:rPr>
          <w:rFonts w:ascii="Tahoma" w:hAnsi="Tahoma" w:cs="Tahoma"/>
          <w:sz w:val="20"/>
          <w:szCs w:val="20"/>
        </w:rPr>
        <w:t xml:space="preserve"> </w:t>
      </w:r>
      <w:r>
        <w:rPr>
          <w:rFonts w:ascii="Tahoma" w:hAnsi="Tahoma" w:cs="Tahoma"/>
          <w:sz w:val="20"/>
          <w:szCs w:val="20"/>
          <w:lang w:val="id-ID"/>
        </w:rPr>
        <w:t xml:space="preserve">Dari total biaya yang dikeluarkan untuk usahatani padi, upah tenaga kerja merupakan komponen biaya tertinggi dibanding biaya lain, hal ini disebabkan tingginya upah tenaga kerja rata-rata Rp 50.000 per HOK. </w:t>
      </w:r>
      <w:proofErr w:type="gramStart"/>
      <w:r>
        <w:rPr>
          <w:rFonts w:ascii="Tahoma" w:hAnsi="Tahoma" w:cs="Tahoma"/>
          <w:sz w:val="20"/>
          <w:szCs w:val="20"/>
        </w:rPr>
        <w:t>Introduksi teknologi pada PTT diharapkan dapat menghemat penggunaan tenaga kerja terutama pada saat pengolahan tanah, penanaman, penyiangan dan panen.</w:t>
      </w:r>
      <w:proofErr w:type="gramEnd"/>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0" w:hanging="910"/>
        <w:jc w:val="both"/>
        <w:rPr>
          <w:rFonts w:ascii="Tahoma" w:hAnsi="Tahoma" w:cs="Tahoma"/>
          <w:sz w:val="20"/>
          <w:szCs w:val="20"/>
        </w:rPr>
      </w:pPr>
      <w:proofErr w:type="gramStart"/>
      <w:r>
        <w:rPr>
          <w:rFonts w:ascii="Tahoma" w:hAnsi="Tahoma" w:cs="Tahoma"/>
          <w:sz w:val="20"/>
          <w:szCs w:val="20"/>
        </w:rPr>
        <w:t>Tabel 3.</w:t>
      </w:r>
      <w:proofErr w:type="gramEnd"/>
      <w:r>
        <w:rPr>
          <w:rFonts w:ascii="Tahoma" w:hAnsi="Tahoma" w:cs="Tahoma"/>
          <w:sz w:val="20"/>
          <w:szCs w:val="20"/>
        </w:rPr>
        <w:tab/>
        <w:t xml:space="preserve">Kebutuhan Tenaga Kerja yang Digunakan Untuk Usahatani Padi </w:t>
      </w:r>
      <w:r>
        <w:rPr>
          <w:rFonts w:ascii="Tahoma" w:hAnsi="Tahoma" w:cs="Tahoma"/>
          <w:sz w:val="20"/>
          <w:szCs w:val="20"/>
          <w:lang w:val="id-ID"/>
        </w:rPr>
        <w:t>p</w:t>
      </w:r>
      <w:r>
        <w:rPr>
          <w:rFonts w:ascii="Tahoma" w:hAnsi="Tahoma" w:cs="Tahoma"/>
          <w:sz w:val="20"/>
          <w:szCs w:val="20"/>
        </w:rPr>
        <w:t>ada PTT Padi di Kabupaten Indragiri Hilir dan Rokan Hilir, Tahun 2012</w:t>
      </w:r>
    </w:p>
    <w:tbl>
      <w:tblPr>
        <w:tblW w:w="479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0"/>
        <w:gridCol w:w="1355"/>
        <w:gridCol w:w="1660"/>
        <w:gridCol w:w="1368"/>
        <w:gridCol w:w="1368"/>
      </w:tblGrid>
      <w:tr w:rsidR="002231AB" w:rsidTr="00263307">
        <w:trPr>
          <w:cantSplit/>
          <w:trHeight w:val="333"/>
        </w:trPr>
        <w:tc>
          <w:tcPr>
            <w:tcW w:w="1868" w:type="pct"/>
            <w:vMerge w:val="restar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38" w:right="-52"/>
              <w:jc w:val="center"/>
              <w:rPr>
                <w:rFonts w:ascii="Tahoma" w:hAnsi="Tahoma" w:cs="Tahoma"/>
                <w:sz w:val="18"/>
                <w:szCs w:val="18"/>
              </w:rPr>
            </w:pPr>
            <w:r>
              <w:rPr>
                <w:rFonts w:ascii="Tahoma" w:hAnsi="Tahoma" w:cs="Tahoma"/>
                <w:sz w:val="18"/>
                <w:szCs w:val="18"/>
              </w:rPr>
              <w:t>Aktifitas/kegiatan</w:t>
            </w:r>
          </w:p>
        </w:tc>
        <w:tc>
          <w:tcPr>
            <w:tcW w:w="3132" w:type="pct"/>
            <w:gridSpan w:val="4"/>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 xml:space="preserve">Keragaan </w:t>
            </w:r>
            <w:r>
              <w:rPr>
                <w:rFonts w:ascii="Tahoma" w:hAnsi="Tahoma" w:cs="Tahoma"/>
                <w:sz w:val="18"/>
                <w:szCs w:val="18"/>
                <w:lang w:val="id-ID"/>
              </w:rPr>
              <w:t>A</w:t>
            </w:r>
            <w:r>
              <w:rPr>
                <w:rFonts w:ascii="Tahoma" w:hAnsi="Tahoma" w:cs="Tahoma"/>
                <w:sz w:val="18"/>
                <w:szCs w:val="18"/>
              </w:rPr>
              <w:t xml:space="preserve">lokasi </w:t>
            </w:r>
            <w:r>
              <w:rPr>
                <w:rFonts w:ascii="Tahoma" w:hAnsi="Tahoma" w:cs="Tahoma"/>
                <w:sz w:val="18"/>
                <w:szCs w:val="18"/>
                <w:lang w:val="id-ID"/>
              </w:rPr>
              <w:t>C</w:t>
            </w:r>
            <w:r>
              <w:rPr>
                <w:rFonts w:ascii="Tahoma" w:hAnsi="Tahoma" w:cs="Tahoma"/>
                <w:sz w:val="18"/>
                <w:szCs w:val="18"/>
              </w:rPr>
              <w:t xml:space="preserve">urahan </w:t>
            </w:r>
            <w:r>
              <w:rPr>
                <w:rFonts w:ascii="Tahoma" w:hAnsi="Tahoma" w:cs="Tahoma"/>
                <w:sz w:val="18"/>
                <w:szCs w:val="18"/>
                <w:lang w:val="id-ID"/>
              </w:rPr>
              <w:t>T</w:t>
            </w:r>
            <w:r>
              <w:rPr>
                <w:rFonts w:ascii="Tahoma" w:hAnsi="Tahoma" w:cs="Tahoma"/>
                <w:sz w:val="18"/>
                <w:szCs w:val="18"/>
              </w:rPr>
              <w:t xml:space="preserve">enaga </w:t>
            </w:r>
            <w:r>
              <w:rPr>
                <w:rFonts w:ascii="Tahoma" w:hAnsi="Tahoma" w:cs="Tahoma"/>
                <w:sz w:val="18"/>
                <w:szCs w:val="18"/>
                <w:lang w:val="id-ID"/>
              </w:rPr>
              <w:t>K</w:t>
            </w:r>
            <w:r>
              <w:rPr>
                <w:rFonts w:ascii="Tahoma" w:hAnsi="Tahoma" w:cs="Tahoma"/>
                <w:sz w:val="18"/>
                <w:szCs w:val="18"/>
              </w:rPr>
              <w:t xml:space="preserve">erja </w:t>
            </w:r>
            <w:r>
              <w:rPr>
                <w:rFonts w:ascii="Tahoma" w:hAnsi="Tahoma" w:cs="Tahoma"/>
                <w:sz w:val="18"/>
                <w:szCs w:val="18"/>
                <w:lang w:val="id-ID"/>
              </w:rPr>
              <w:t>P</w:t>
            </w:r>
            <w:r>
              <w:rPr>
                <w:rFonts w:ascii="Tahoma" w:hAnsi="Tahoma" w:cs="Tahoma"/>
                <w:sz w:val="18"/>
                <w:szCs w:val="18"/>
              </w:rPr>
              <w:t>ada PTT Padi</w:t>
            </w:r>
          </w:p>
        </w:tc>
      </w:tr>
      <w:tr w:rsidR="002231AB" w:rsidTr="00263307">
        <w:trPr>
          <w:cantSplit/>
          <w:trHeight w:val="183"/>
        </w:trPr>
        <w:tc>
          <w:tcPr>
            <w:tcW w:w="0" w:type="auto"/>
            <w:vMerge/>
            <w:tcBorders>
              <w:top w:val="single" w:sz="4" w:space="0" w:color="auto"/>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642" w:type="pct"/>
            <w:gridSpan w:val="2"/>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Koperator</w:t>
            </w:r>
          </w:p>
        </w:tc>
        <w:tc>
          <w:tcPr>
            <w:tcW w:w="1490" w:type="pct"/>
            <w:gridSpan w:val="2"/>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Non Koperator</w:t>
            </w:r>
          </w:p>
        </w:tc>
      </w:tr>
      <w:tr w:rsidR="002231AB" w:rsidTr="00263307">
        <w:trPr>
          <w:cantSplit/>
          <w:trHeight w:val="93"/>
        </w:trPr>
        <w:tc>
          <w:tcPr>
            <w:tcW w:w="0" w:type="auto"/>
            <w:vMerge/>
            <w:tcBorders>
              <w:top w:val="single" w:sz="4" w:space="0" w:color="auto"/>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738"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HOK</w:t>
            </w:r>
          </w:p>
        </w:tc>
        <w:tc>
          <w:tcPr>
            <w:tcW w:w="904"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Rp</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(000)</w:t>
            </w:r>
          </w:p>
        </w:tc>
        <w:tc>
          <w:tcPr>
            <w:tcW w:w="745"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HOK</w:t>
            </w:r>
          </w:p>
        </w:tc>
        <w:tc>
          <w:tcPr>
            <w:tcW w:w="746"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Rp</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(000)</w:t>
            </w:r>
          </w:p>
        </w:tc>
      </w:tr>
      <w:tr w:rsidR="002231AB" w:rsidTr="00263307">
        <w:trPr>
          <w:trHeight w:val="231"/>
        </w:trPr>
        <w:tc>
          <w:tcPr>
            <w:tcW w:w="1868" w:type="pct"/>
            <w:tcBorders>
              <w:top w:val="single" w:sz="4" w:space="0" w:color="auto"/>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Persemaian</w:t>
            </w:r>
          </w:p>
        </w:tc>
        <w:tc>
          <w:tcPr>
            <w:tcW w:w="738" w:type="pct"/>
            <w:tcBorders>
              <w:top w:val="single" w:sz="4" w:space="0" w:color="auto"/>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w:t>
            </w:r>
          </w:p>
        </w:tc>
        <w:tc>
          <w:tcPr>
            <w:tcW w:w="904" w:type="pct"/>
            <w:tcBorders>
              <w:top w:val="single" w:sz="4" w:space="0" w:color="auto"/>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100</w:t>
            </w:r>
          </w:p>
        </w:tc>
        <w:tc>
          <w:tcPr>
            <w:tcW w:w="745" w:type="pct"/>
            <w:tcBorders>
              <w:top w:val="single" w:sz="4" w:space="0" w:color="auto"/>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4</w:t>
            </w:r>
          </w:p>
        </w:tc>
        <w:tc>
          <w:tcPr>
            <w:tcW w:w="746" w:type="pct"/>
            <w:tcBorders>
              <w:top w:val="single" w:sz="4" w:space="0" w:color="auto"/>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200</w:t>
            </w:r>
          </w:p>
        </w:tc>
      </w:tr>
      <w:tr w:rsidR="002231AB" w:rsidTr="00263307">
        <w:trPr>
          <w:trHeight w:val="238"/>
        </w:trPr>
        <w:tc>
          <w:tcPr>
            <w:tcW w:w="1868" w:type="pct"/>
            <w:tcBorders>
              <w:top w:val="nil"/>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Pengolahan tanah</w:t>
            </w:r>
          </w:p>
        </w:tc>
        <w:tc>
          <w:tcPr>
            <w:tcW w:w="738"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37</w:t>
            </w:r>
          </w:p>
        </w:tc>
        <w:tc>
          <w:tcPr>
            <w:tcW w:w="904"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1850</w:t>
            </w:r>
          </w:p>
        </w:tc>
        <w:tc>
          <w:tcPr>
            <w:tcW w:w="745"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34</w:t>
            </w:r>
          </w:p>
        </w:tc>
        <w:tc>
          <w:tcPr>
            <w:tcW w:w="746"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1700</w:t>
            </w:r>
          </w:p>
        </w:tc>
      </w:tr>
      <w:tr w:rsidR="002231AB" w:rsidTr="00263307">
        <w:trPr>
          <w:trHeight w:val="231"/>
        </w:trPr>
        <w:tc>
          <w:tcPr>
            <w:tcW w:w="1868" w:type="pct"/>
            <w:tcBorders>
              <w:top w:val="nil"/>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Penanaman</w:t>
            </w:r>
          </w:p>
        </w:tc>
        <w:tc>
          <w:tcPr>
            <w:tcW w:w="738"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37</w:t>
            </w:r>
          </w:p>
        </w:tc>
        <w:tc>
          <w:tcPr>
            <w:tcW w:w="904"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1850</w:t>
            </w:r>
          </w:p>
        </w:tc>
        <w:tc>
          <w:tcPr>
            <w:tcW w:w="745"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35</w:t>
            </w:r>
          </w:p>
        </w:tc>
        <w:tc>
          <w:tcPr>
            <w:tcW w:w="746"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1850</w:t>
            </w:r>
          </w:p>
        </w:tc>
      </w:tr>
      <w:tr w:rsidR="002231AB" w:rsidTr="00263307">
        <w:trPr>
          <w:trHeight w:val="231"/>
        </w:trPr>
        <w:tc>
          <w:tcPr>
            <w:tcW w:w="1868" w:type="pct"/>
            <w:tcBorders>
              <w:top w:val="nil"/>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Pemupukan</w:t>
            </w:r>
          </w:p>
        </w:tc>
        <w:tc>
          <w:tcPr>
            <w:tcW w:w="738"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0,1</w:t>
            </w:r>
          </w:p>
        </w:tc>
        <w:tc>
          <w:tcPr>
            <w:tcW w:w="904"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5</w:t>
            </w:r>
          </w:p>
        </w:tc>
        <w:tc>
          <w:tcPr>
            <w:tcW w:w="745"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0,4</w:t>
            </w:r>
          </w:p>
        </w:tc>
        <w:tc>
          <w:tcPr>
            <w:tcW w:w="746"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20</w:t>
            </w:r>
          </w:p>
        </w:tc>
      </w:tr>
      <w:tr w:rsidR="002231AB" w:rsidTr="00263307">
        <w:trPr>
          <w:trHeight w:val="231"/>
        </w:trPr>
        <w:tc>
          <w:tcPr>
            <w:tcW w:w="1868" w:type="pct"/>
            <w:tcBorders>
              <w:top w:val="nil"/>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Penyiangan</w:t>
            </w:r>
          </w:p>
        </w:tc>
        <w:tc>
          <w:tcPr>
            <w:tcW w:w="738"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18</w:t>
            </w:r>
          </w:p>
        </w:tc>
        <w:tc>
          <w:tcPr>
            <w:tcW w:w="904"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1250</w:t>
            </w:r>
          </w:p>
        </w:tc>
        <w:tc>
          <w:tcPr>
            <w:tcW w:w="745"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23</w:t>
            </w:r>
          </w:p>
        </w:tc>
        <w:tc>
          <w:tcPr>
            <w:tcW w:w="746"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1150</w:t>
            </w:r>
          </w:p>
        </w:tc>
      </w:tr>
      <w:tr w:rsidR="002231AB" w:rsidTr="00263307">
        <w:trPr>
          <w:trHeight w:val="241"/>
        </w:trPr>
        <w:tc>
          <w:tcPr>
            <w:tcW w:w="1868" w:type="pct"/>
            <w:tcBorders>
              <w:top w:val="nil"/>
              <w:left w:val="nil"/>
              <w:bottom w:val="nil"/>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PHP</w:t>
            </w:r>
          </w:p>
        </w:tc>
        <w:tc>
          <w:tcPr>
            <w:tcW w:w="738"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0,5</w:t>
            </w:r>
          </w:p>
        </w:tc>
        <w:tc>
          <w:tcPr>
            <w:tcW w:w="904"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45</w:t>
            </w:r>
          </w:p>
        </w:tc>
        <w:tc>
          <w:tcPr>
            <w:tcW w:w="745"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0,4</w:t>
            </w:r>
          </w:p>
        </w:tc>
        <w:tc>
          <w:tcPr>
            <w:tcW w:w="746" w:type="pct"/>
            <w:tcBorders>
              <w:top w:val="nil"/>
              <w:left w:val="nil"/>
              <w:bottom w:val="nil"/>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20</w:t>
            </w:r>
          </w:p>
        </w:tc>
      </w:tr>
      <w:tr w:rsidR="002231AB" w:rsidTr="00263307">
        <w:trPr>
          <w:trHeight w:val="323"/>
        </w:trPr>
        <w:tc>
          <w:tcPr>
            <w:tcW w:w="1868" w:type="pct"/>
            <w:tcBorders>
              <w:top w:val="nil"/>
              <w:left w:val="nil"/>
              <w:bottom w:val="single" w:sz="4" w:space="0" w:color="auto"/>
              <w:right w:val="nil"/>
            </w:tcBorders>
            <w:hideMark/>
          </w:tcPr>
          <w:p w:rsidR="002231AB" w:rsidRDefault="002231AB" w:rsidP="00263307">
            <w:pPr>
              <w:pStyle w:val="BodyText"/>
              <w:spacing w:after="0" w:line="360" w:lineRule="auto"/>
              <w:ind w:left="-38" w:right="-52"/>
              <w:jc w:val="both"/>
              <w:rPr>
                <w:rFonts w:ascii="Tahoma" w:hAnsi="Tahoma" w:cs="Tahoma"/>
                <w:sz w:val="18"/>
                <w:szCs w:val="18"/>
              </w:rPr>
            </w:pPr>
            <w:r>
              <w:rPr>
                <w:rFonts w:ascii="Tahoma" w:hAnsi="Tahoma" w:cs="Tahoma"/>
                <w:sz w:val="18"/>
                <w:szCs w:val="18"/>
              </w:rPr>
              <w:t>Panen dan prosesing</w:t>
            </w:r>
          </w:p>
        </w:tc>
        <w:tc>
          <w:tcPr>
            <w:tcW w:w="738" w:type="pct"/>
            <w:tcBorders>
              <w:top w:val="nil"/>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47</w:t>
            </w:r>
          </w:p>
        </w:tc>
        <w:tc>
          <w:tcPr>
            <w:tcW w:w="904" w:type="pct"/>
            <w:tcBorders>
              <w:top w:val="nil"/>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2350</w:t>
            </w:r>
          </w:p>
        </w:tc>
        <w:tc>
          <w:tcPr>
            <w:tcW w:w="745" w:type="pct"/>
            <w:tcBorders>
              <w:top w:val="nil"/>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48</w:t>
            </w:r>
          </w:p>
        </w:tc>
        <w:tc>
          <w:tcPr>
            <w:tcW w:w="746" w:type="pct"/>
            <w:tcBorders>
              <w:top w:val="nil"/>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2400</w:t>
            </w:r>
          </w:p>
        </w:tc>
      </w:tr>
      <w:tr w:rsidR="002231AB" w:rsidTr="00263307">
        <w:trPr>
          <w:trHeight w:val="231"/>
        </w:trPr>
        <w:tc>
          <w:tcPr>
            <w:tcW w:w="1868"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38" w:right="-52"/>
              <w:jc w:val="center"/>
              <w:rPr>
                <w:rFonts w:ascii="Tahoma" w:hAnsi="Tahoma" w:cs="Tahoma"/>
                <w:sz w:val="18"/>
                <w:szCs w:val="18"/>
              </w:rPr>
            </w:pPr>
            <w:r>
              <w:rPr>
                <w:rFonts w:ascii="Tahoma" w:hAnsi="Tahoma" w:cs="Tahoma"/>
                <w:sz w:val="18"/>
                <w:szCs w:val="18"/>
              </w:rPr>
              <w:t>Total</w:t>
            </w:r>
          </w:p>
        </w:tc>
        <w:tc>
          <w:tcPr>
            <w:tcW w:w="738" w:type="pct"/>
            <w:tcBorders>
              <w:top w:val="single" w:sz="4" w:space="0" w:color="auto"/>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141,6</w:t>
            </w:r>
          </w:p>
        </w:tc>
        <w:tc>
          <w:tcPr>
            <w:tcW w:w="904" w:type="pct"/>
            <w:tcBorders>
              <w:top w:val="single" w:sz="4" w:space="0" w:color="auto"/>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7450</w:t>
            </w:r>
          </w:p>
        </w:tc>
        <w:tc>
          <w:tcPr>
            <w:tcW w:w="745" w:type="pct"/>
            <w:tcBorders>
              <w:top w:val="single" w:sz="4" w:space="0" w:color="auto"/>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144,8</w:t>
            </w:r>
          </w:p>
        </w:tc>
        <w:tc>
          <w:tcPr>
            <w:tcW w:w="746" w:type="pct"/>
            <w:tcBorders>
              <w:top w:val="single" w:sz="4" w:space="0" w:color="auto"/>
              <w:left w:val="nil"/>
              <w:bottom w:val="single" w:sz="4" w:space="0" w:color="auto"/>
              <w:right w:val="nil"/>
            </w:tcBorders>
            <w:hideMark/>
          </w:tcPr>
          <w:p w:rsidR="002231AB" w:rsidRDefault="002231AB" w:rsidP="00263307">
            <w:pPr>
              <w:spacing w:line="240" w:lineRule="auto"/>
              <w:jc w:val="center"/>
              <w:rPr>
                <w:rFonts w:ascii="Tahoma" w:hAnsi="Tahoma" w:cs="Tahoma"/>
                <w:color w:val="000000"/>
                <w:sz w:val="18"/>
                <w:szCs w:val="18"/>
              </w:rPr>
            </w:pPr>
            <w:r>
              <w:rPr>
                <w:rFonts w:ascii="Tahoma" w:hAnsi="Tahoma" w:cs="Tahoma"/>
                <w:color w:val="000000"/>
                <w:sz w:val="18"/>
                <w:szCs w:val="18"/>
              </w:rPr>
              <w:t>7340</w:t>
            </w:r>
          </w:p>
        </w:tc>
      </w:tr>
    </w:tbl>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rPr>
          <w:rFonts w:ascii="Tahoma" w:hAnsi="Tahoma" w:cs="Tahoma"/>
          <w:sz w:val="20"/>
          <w:szCs w:val="20"/>
          <w:lang w:val="id-ID"/>
        </w:rPr>
      </w:pPr>
      <w:r>
        <w:rPr>
          <w:rFonts w:ascii="Tahoma" w:hAnsi="Tahoma" w:cs="Tahoma"/>
          <w:sz w:val="20"/>
          <w:szCs w:val="20"/>
        </w:rPr>
        <w:t xml:space="preserve">PHP= Pemberantasan Hama dan Penyakit tanaman HOK = Hari Orang Kerja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r>
        <w:rPr>
          <w:rFonts w:ascii="Tahoma" w:hAnsi="Tahoma" w:cs="Tahoma"/>
          <w:sz w:val="20"/>
          <w:szCs w:val="20"/>
        </w:rPr>
        <w:t>1 HOK= 7 jam/hari, senilai Rp 50.000/hari</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d-ID"/>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contextualSpacing/>
        <w:rPr>
          <w:rFonts w:ascii="Tahoma" w:hAnsi="Tahoma" w:cs="Tahoma"/>
          <w:b/>
          <w:sz w:val="20"/>
          <w:szCs w:val="20"/>
        </w:rPr>
      </w:pPr>
      <w:r>
        <w:rPr>
          <w:rFonts w:ascii="Tahoma" w:hAnsi="Tahoma" w:cs="Tahoma"/>
          <w:b/>
          <w:sz w:val="20"/>
          <w:szCs w:val="20"/>
        </w:rPr>
        <w:t>Partisipasi Dalam Kelembagaan Lokal di desa</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rPr>
      </w:pPr>
      <w:proofErr w:type="gramStart"/>
      <w:r>
        <w:rPr>
          <w:rFonts w:ascii="Tahoma" w:hAnsi="Tahoma" w:cs="Tahoma"/>
          <w:sz w:val="20"/>
          <w:szCs w:val="20"/>
        </w:rPr>
        <w:t>Faktor-faktor sosial turut menentukan keberhasilan usahatani.</w:t>
      </w:r>
      <w:proofErr w:type="gramEnd"/>
      <w:r>
        <w:rPr>
          <w:rFonts w:ascii="Tahoma" w:hAnsi="Tahoma" w:cs="Tahoma"/>
          <w:sz w:val="20"/>
          <w:szCs w:val="20"/>
        </w:rPr>
        <w:t xml:space="preserve"> </w:t>
      </w:r>
      <w:proofErr w:type="gramStart"/>
      <w:r>
        <w:rPr>
          <w:rFonts w:ascii="Tahoma" w:hAnsi="Tahoma" w:cs="Tahoma"/>
          <w:sz w:val="20"/>
          <w:szCs w:val="20"/>
        </w:rPr>
        <w:t>Pada Petani koperator penerapan komponen faktor penentu sosial lebih baik dari non kooperator (Tabel 4).</w:t>
      </w:r>
      <w:proofErr w:type="gramEnd"/>
      <w:r>
        <w:rPr>
          <w:rFonts w:ascii="Tahoma" w:hAnsi="Tahoma" w:cs="Tahoma"/>
          <w:sz w:val="20"/>
          <w:szCs w:val="20"/>
        </w:rPr>
        <w:t xml:space="preserve"> Hal ini dimungkinkan karena pada petani kooperator yang mengikuti kegiatan SLPTT, aktifitas dalam kelembagaan kelompok </w:t>
      </w:r>
      <w:proofErr w:type="gramStart"/>
      <w:r>
        <w:rPr>
          <w:rFonts w:ascii="Tahoma" w:hAnsi="Tahoma" w:cs="Tahoma"/>
          <w:sz w:val="20"/>
          <w:szCs w:val="20"/>
        </w:rPr>
        <w:t>tani  relati</w:t>
      </w:r>
      <w:r>
        <w:rPr>
          <w:rFonts w:ascii="Tahoma" w:hAnsi="Tahoma" w:cs="Tahoma"/>
          <w:sz w:val="20"/>
          <w:szCs w:val="20"/>
          <w:lang w:val="id-ID"/>
        </w:rPr>
        <w:t>f</w:t>
      </w:r>
      <w:proofErr w:type="gramEnd"/>
      <w:r>
        <w:rPr>
          <w:rFonts w:ascii="Tahoma" w:hAnsi="Tahoma" w:cs="Tahoma"/>
          <w:sz w:val="20"/>
          <w:szCs w:val="20"/>
        </w:rPr>
        <w:t xml:space="preserve"> lebih tinggi frekuensinya dari pada non koperator. </w:t>
      </w:r>
      <w:proofErr w:type="gramStart"/>
      <w:r>
        <w:rPr>
          <w:rFonts w:ascii="Tahoma" w:hAnsi="Tahoma" w:cs="Tahoma"/>
          <w:sz w:val="20"/>
          <w:szCs w:val="20"/>
        </w:rPr>
        <w:t>Selain pembinaan secara teknis, pada kegitan SLPTT juga diberikan pendampingan dalam memacu dinamika kelompok secara partisipatif oleh fasilitator bersama-sama dengan petani terutama dalam menggali masalah dan mengupayakan pemecahan masalah pada tingkat petani di Laboratorium Lapang (LL) SLPTT, dimana pada akhirnya petani diharapkan dapat lebih mandiri dalam mengelola usahataninya.</w:t>
      </w:r>
      <w:proofErr w:type="gramEnd"/>
      <w:r>
        <w:rPr>
          <w:rFonts w:ascii="Tahoma" w:hAnsi="Tahoma" w:cs="Tahoma"/>
          <w:sz w:val="20"/>
          <w:szCs w:val="20"/>
        </w:rPr>
        <w:tab/>
      </w:r>
      <w:proofErr w:type="gramStart"/>
      <w:r>
        <w:rPr>
          <w:rFonts w:ascii="Tahoma" w:hAnsi="Tahoma" w:cs="Tahoma"/>
          <w:sz w:val="20"/>
          <w:szCs w:val="20"/>
        </w:rPr>
        <w:t>Dilihat dari perencanaan usahatani, ternyata petani koperator telah melakukan rencana usahatani dengan baik.</w:t>
      </w:r>
      <w:proofErr w:type="gramEnd"/>
      <w:r>
        <w:rPr>
          <w:rFonts w:ascii="Tahoma" w:hAnsi="Tahoma" w:cs="Tahoma"/>
          <w:sz w:val="20"/>
          <w:szCs w:val="20"/>
        </w:rPr>
        <w:t xml:space="preserve"> </w:t>
      </w:r>
      <w:r>
        <w:rPr>
          <w:rFonts w:ascii="Tahoma" w:hAnsi="Tahoma" w:cs="Tahoma"/>
          <w:sz w:val="20"/>
          <w:szCs w:val="20"/>
          <w:lang w:val="id-ID"/>
        </w:rPr>
        <w:t xml:space="preserve">Hal ini terlihat dari adanya pembukuan dan penyususnan program kerja kelompok tani secara tertulis setiap kali musim tanam yang meliputi penyusunan RDK dan RDKK. Kerjasama didalam kelompok tani cukup baik, terlihat dari dipatuhinya rencana usahatani yang telah disusun secara bersama- sama antara pengurus dan anggota kelompok tani. </w:t>
      </w:r>
    </w:p>
    <w:p w:rsidR="002231AB" w:rsidRP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ind w:left="851" w:hanging="851"/>
        <w:rPr>
          <w:rFonts w:ascii="Tahoma" w:hAnsi="Tahoma" w:cs="Tahoma"/>
          <w:sz w:val="20"/>
          <w:szCs w:val="20"/>
          <w:lang w:val="id-ID"/>
        </w:rPr>
      </w:pPr>
      <w:r>
        <w:rPr>
          <w:noProof/>
        </w:rPr>
        <mc:AlternateContent>
          <mc:Choice Requires="wps">
            <w:drawing>
              <wp:anchor distT="0" distB="0" distL="114300" distR="114300" simplePos="0" relativeHeight="251662336" behindDoc="0" locked="0" layoutInCell="1" allowOverlap="1" wp14:anchorId="46B5A6BE" wp14:editId="41CA976C">
                <wp:simplePos x="0" y="0"/>
                <wp:positionH relativeFrom="column">
                  <wp:posOffset>-81915</wp:posOffset>
                </wp:positionH>
                <wp:positionV relativeFrom="paragraph">
                  <wp:posOffset>-5535295</wp:posOffset>
                </wp:positionV>
                <wp:extent cx="3519170" cy="276225"/>
                <wp:effectExtent l="3810" t="0" r="1270" b="127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9" style="position:absolute;left:0;text-align:left;margin-left:-6.45pt;margin-top:-435.85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rjtgIAALk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v:textbox>
              </v:rect>
            </w:pict>
          </mc:Fallback>
        </mc:AlternateContent>
      </w:r>
      <w:proofErr w:type="gramStart"/>
      <w:r>
        <w:rPr>
          <w:rFonts w:ascii="Tahoma" w:hAnsi="Tahoma" w:cs="Tahoma"/>
          <w:sz w:val="20"/>
          <w:szCs w:val="20"/>
        </w:rPr>
        <w:t>Tabel 4.</w:t>
      </w:r>
      <w:proofErr w:type="gramEnd"/>
      <w:r>
        <w:rPr>
          <w:rFonts w:ascii="Tahoma" w:hAnsi="Tahoma" w:cs="Tahoma"/>
          <w:sz w:val="20"/>
          <w:szCs w:val="20"/>
        </w:rPr>
        <w:tab/>
        <w:t>Faktor Penentu Sosial Dalam Penerapan Teknologi pada PTT Padi di Kabupaten Indragiri Hilir dan Rokan Hilir, Tahun 2012</w:t>
      </w:r>
    </w:p>
    <w:tbl>
      <w:tblPr>
        <w:tblW w:w="4800" w:type="pct"/>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5593"/>
        <w:gridCol w:w="1839"/>
        <w:gridCol w:w="1761"/>
      </w:tblGrid>
      <w:tr w:rsidR="002231AB" w:rsidTr="00263307">
        <w:trPr>
          <w:cantSplit/>
          <w:trHeight w:val="646"/>
        </w:trPr>
        <w:tc>
          <w:tcPr>
            <w:tcW w:w="3042"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Komponen Faktor Penentu Sosial</w:t>
            </w:r>
          </w:p>
        </w:tc>
        <w:tc>
          <w:tcPr>
            <w:tcW w:w="100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Koperator</w:t>
            </w:r>
          </w:p>
        </w:tc>
        <w:tc>
          <w:tcPr>
            <w:tcW w:w="958"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Non koperator</w:t>
            </w:r>
          </w:p>
        </w:tc>
      </w:tr>
      <w:tr w:rsidR="002231AB" w:rsidTr="00263307">
        <w:trPr>
          <w:trHeight w:val="1412"/>
        </w:trPr>
        <w:tc>
          <w:tcPr>
            <w:tcW w:w="3042"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Perencanaan</w:t>
            </w:r>
          </w:p>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Kerjasama</w:t>
            </w:r>
          </w:p>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Kegiatan Belajar mengajar</w:t>
            </w:r>
          </w:p>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Pengembangan &amp; pemanfaatan fasilitas milik kelompok</w:t>
            </w:r>
          </w:p>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Inisiatif dan Kesepakatan kelompok</w:t>
            </w:r>
          </w:p>
        </w:tc>
        <w:tc>
          <w:tcPr>
            <w:tcW w:w="1000" w:type="pct"/>
            <w:tcBorders>
              <w:top w:val="single" w:sz="4" w:space="0" w:color="auto"/>
              <w:left w:val="nil"/>
              <w:bottom w:val="single" w:sz="4" w:space="0" w:color="auto"/>
              <w:right w:val="nil"/>
            </w:tcBorders>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75</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70</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90</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80</w:t>
            </w:r>
          </w:p>
          <w:p w:rsidR="002231AB" w:rsidRDefault="002231AB" w:rsidP="00263307">
            <w:pPr>
              <w:pStyle w:val="BodyText"/>
              <w:spacing w:after="0" w:line="360" w:lineRule="auto"/>
              <w:ind w:left="-52" w:firstLine="14"/>
              <w:jc w:val="center"/>
              <w:rPr>
                <w:rFonts w:ascii="Tahoma" w:hAnsi="Tahoma" w:cs="Tahoma"/>
                <w:sz w:val="18"/>
                <w:szCs w:val="18"/>
              </w:rPr>
            </w:pPr>
          </w:p>
          <w:p w:rsidR="002231AB" w:rsidRDefault="002231AB" w:rsidP="00263307">
            <w:pPr>
              <w:pStyle w:val="BodyText"/>
              <w:spacing w:line="360" w:lineRule="auto"/>
              <w:ind w:left="-52" w:firstLine="14"/>
              <w:jc w:val="center"/>
              <w:rPr>
                <w:rFonts w:ascii="Tahoma" w:hAnsi="Tahoma" w:cs="Tahoma"/>
                <w:sz w:val="18"/>
                <w:szCs w:val="18"/>
              </w:rPr>
            </w:pPr>
            <w:r>
              <w:rPr>
                <w:rFonts w:ascii="Tahoma" w:hAnsi="Tahoma" w:cs="Tahoma"/>
                <w:sz w:val="18"/>
                <w:szCs w:val="18"/>
              </w:rPr>
              <w:t>80</w:t>
            </w:r>
          </w:p>
        </w:tc>
        <w:tc>
          <w:tcPr>
            <w:tcW w:w="958" w:type="pct"/>
            <w:tcBorders>
              <w:top w:val="single" w:sz="4" w:space="0" w:color="auto"/>
              <w:left w:val="nil"/>
              <w:bottom w:val="single" w:sz="4" w:space="0" w:color="auto"/>
              <w:right w:val="nil"/>
            </w:tcBorders>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67</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69</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50</w:t>
            </w:r>
          </w:p>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60</w:t>
            </w:r>
          </w:p>
          <w:p w:rsidR="002231AB" w:rsidRDefault="002231AB" w:rsidP="00263307">
            <w:pPr>
              <w:pStyle w:val="BodyText"/>
              <w:spacing w:after="0" w:line="360" w:lineRule="auto"/>
              <w:ind w:left="-52" w:firstLine="14"/>
              <w:jc w:val="center"/>
              <w:rPr>
                <w:rFonts w:ascii="Tahoma" w:hAnsi="Tahoma" w:cs="Tahoma"/>
                <w:sz w:val="18"/>
                <w:szCs w:val="18"/>
              </w:rPr>
            </w:pPr>
          </w:p>
          <w:p w:rsidR="002231AB" w:rsidRDefault="002231AB" w:rsidP="00263307">
            <w:pPr>
              <w:pStyle w:val="BodyText"/>
              <w:spacing w:line="360" w:lineRule="auto"/>
              <w:ind w:left="-52" w:firstLine="14"/>
              <w:jc w:val="center"/>
              <w:rPr>
                <w:rFonts w:ascii="Tahoma" w:hAnsi="Tahoma" w:cs="Tahoma"/>
                <w:sz w:val="18"/>
                <w:szCs w:val="18"/>
              </w:rPr>
            </w:pPr>
            <w:r>
              <w:rPr>
                <w:rFonts w:ascii="Tahoma" w:hAnsi="Tahoma" w:cs="Tahoma"/>
                <w:sz w:val="18"/>
                <w:szCs w:val="18"/>
              </w:rPr>
              <w:t>50</w:t>
            </w:r>
          </w:p>
        </w:tc>
      </w:tr>
      <w:tr w:rsidR="002231AB" w:rsidTr="00263307">
        <w:trPr>
          <w:trHeight w:val="202"/>
        </w:trPr>
        <w:tc>
          <w:tcPr>
            <w:tcW w:w="3042"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both"/>
              <w:rPr>
                <w:rFonts w:ascii="Tahoma" w:hAnsi="Tahoma" w:cs="Tahoma"/>
                <w:sz w:val="18"/>
                <w:szCs w:val="18"/>
              </w:rPr>
            </w:pPr>
            <w:r>
              <w:rPr>
                <w:rFonts w:ascii="Tahoma" w:hAnsi="Tahoma" w:cs="Tahoma"/>
                <w:sz w:val="18"/>
                <w:szCs w:val="18"/>
              </w:rPr>
              <w:t>Rataan</w:t>
            </w:r>
          </w:p>
        </w:tc>
        <w:tc>
          <w:tcPr>
            <w:tcW w:w="100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79</w:t>
            </w:r>
          </w:p>
        </w:tc>
        <w:tc>
          <w:tcPr>
            <w:tcW w:w="958"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ind w:left="-52" w:firstLine="14"/>
              <w:jc w:val="center"/>
              <w:rPr>
                <w:rFonts w:ascii="Tahoma" w:hAnsi="Tahoma" w:cs="Tahoma"/>
                <w:sz w:val="18"/>
                <w:szCs w:val="18"/>
              </w:rPr>
            </w:pPr>
            <w:r>
              <w:rPr>
                <w:rFonts w:ascii="Tahoma" w:hAnsi="Tahoma" w:cs="Tahoma"/>
                <w:sz w:val="18"/>
                <w:szCs w:val="18"/>
              </w:rPr>
              <w:t>59</w:t>
            </w:r>
          </w:p>
        </w:tc>
      </w:tr>
    </w:tbl>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ascii="Tahoma" w:hAnsi="Tahoma" w:cs="Tahoma"/>
          <w:sz w:val="20"/>
          <w:szCs w:val="20"/>
        </w:rPr>
      </w:pPr>
      <w:proofErr w:type="gramStart"/>
      <w:r>
        <w:rPr>
          <w:rFonts w:ascii="Tahoma" w:hAnsi="Tahoma" w:cs="Tahoma"/>
          <w:sz w:val="20"/>
          <w:szCs w:val="20"/>
        </w:rPr>
        <w:t>Dari hasil identifikasi partisipasi petani responden terhadap kelembagaan lokal didesa dapat diketahui bahwa hampir semua responden terlibat dalam kelembagaan desa.</w:t>
      </w:r>
      <w:proofErr w:type="gramEnd"/>
      <w:r>
        <w:rPr>
          <w:rFonts w:ascii="Tahoma" w:hAnsi="Tahoma" w:cs="Tahoma"/>
          <w:sz w:val="20"/>
          <w:szCs w:val="20"/>
        </w:rPr>
        <w:t xml:space="preserve"> Status keterlibatan responden terhadap kelembagaan desa antara </w:t>
      </w:r>
      <w:proofErr w:type="gramStart"/>
      <w:r>
        <w:rPr>
          <w:rFonts w:ascii="Tahoma" w:hAnsi="Tahoma" w:cs="Tahoma"/>
          <w:sz w:val="20"/>
          <w:szCs w:val="20"/>
        </w:rPr>
        <w:t>lain</w:t>
      </w:r>
      <w:proofErr w:type="gramEnd"/>
      <w:r>
        <w:rPr>
          <w:rFonts w:ascii="Tahoma" w:hAnsi="Tahoma" w:cs="Tahoma"/>
          <w:sz w:val="20"/>
          <w:szCs w:val="20"/>
        </w:rPr>
        <w:t xml:space="preserve"> dalam pemerintahan desa, kepala dusun, Badan Perwakilan Desa, RT/RW, KUD, Pengurus kelompok tani dan anggota kelompok tani.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40" w:lineRule="auto"/>
        <w:ind w:left="826" w:hanging="826"/>
        <w:rPr>
          <w:rFonts w:ascii="Tahoma" w:hAnsi="Tahoma" w:cs="Tahoma"/>
          <w:sz w:val="20"/>
          <w:szCs w:val="20"/>
          <w:lang w:val="id-ID"/>
        </w:rPr>
      </w:pPr>
      <w:proofErr w:type="gramStart"/>
      <w:r>
        <w:rPr>
          <w:rFonts w:ascii="Tahoma" w:hAnsi="Tahoma" w:cs="Tahoma"/>
          <w:sz w:val="20"/>
          <w:szCs w:val="20"/>
        </w:rPr>
        <w:t>Tabel 5.</w:t>
      </w:r>
      <w:proofErr w:type="gramEnd"/>
      <w:r>
        <w:rPr>
          <w:rFonts w:ascii="Tahoma" w:hAnsi="Tahoma" w:cs="Tahoma"/>
          <w:sz w:val="20"/>
          <w:szCs w:val="20"/>
        </w:rPr>
        <w:tab/>
        <w:t xml:space="preserve">Partisipasi Petani Dalam Kelembagaan Lokal pada PTT Padi </w:t>
      </w:r>
      <w:r>
        <w:rPr>
          <w:rFonts w:ascii="Tahoma" w:hAnsi="Tahoma" w:cs="Tahoma"/>
          <w:sz w:val="20"/>
          <w:szCs w:val="20"/>
          <w:lang w:val="id-ID"/>
        </w:rPr>
        <w:t xml:space="preserve">di </w:t>
      </w:r>
      <w:r>
        <w:rPr>
          <w:rFonts w:ascii="Tahoma" w:hAnsi="Tahoma" w:cs="Tahoma"/>
          <w:sz w:val="20"/>
          <w:szCs w:val="20"/>
        </w:rPr>
        <w:t>Kabupaten Indragiri Hilir dan Rokan Hilir, Tahun 2012</w:t>
      </w:r>
    </w:p>
    <w:tbl>
      <w:tblPr>
        <w:tblW w:w="4750" w:type="pct"/>
        <w:tblInd w:w="108" w:type="dxa"/>
        <w:tblLook w:val="04A0" w:firstRow="1" w:lastRow="0" w:firstColumn="1" w:lastColumn="0" w:noHBand="0" w:noVBand="1"/>
      </w:tblPr>
      <w:tblGrid>
        <w:gridCol w:w="3382"/>
        <w:gridCol w:w="1563"/>
        <w:gridCol w:w="1588"/>
        <w:gridCol w:w="1008"/>
        <w:gridCol w:w="1556"/>
      </w:tblGrid>
      <w:tr w:rsidR="002231AB" w:rsidTr="00263307">
        <w:trPr>
          <w:trHeight w:val="392"/>
        </w:trPr>
        <w:tc>
          <w:tcPr>
            <w:tcW w:w="1859" w:type="pct"/>
            <w:tcBorders>
              <w:top w:val="single" w:sz="4" w:space="0" w:color="auto"/>
              <w:left w:val="nil"/>
              <w:bottom w:val="nil"/>
              <w:right w:val="nil"/>
            </w:tcBorders>
            <w:hideMark/>
          </w:tcPr>
          <w:p w:rsidR="002231AB" w:rsidRDefault="002231AB" w:rsidP="00263307">
            <w:pPr>
              <w:spacing w:line="240" w:lineRule="auto"/>
              <w:jc w:val="center"/>
              <w:rPr>
                <w:rFonts w:ascii="Tahoma" w:hAnsi="Tahoma" w:cs="Tahoma"/>
                <w:color w:val="000000"/>
                <w:sz w:val="20"/>
                <w:szCs w:val="20"/>
              </w:rPr>
            </w:pPr>
            <w:r>
              <w:rPr>
                <w:rFonts w:ascii="Tahoma" w:hAnsi="Tahoma" w:cs="Tahoma"/>
                <w:color w:val="000000"/>
                <w:sz w:val="20"/>
                <w:szCs w:val="20"/>
                <w:lang w:val="id-ID"/>
              </w:rPr>
              <w:t>Kelembagaan Lokal</w:t>
            </w:r>
          </w:p>
        </w:tc>
        <w:tc>
          <w:tcPr>
            <w:tcW w:w="1732" w:type="pct"/>
            <w:gridSpan w:val="2"/>
            <w:tcBorders>
              <w:top w:val="single" w:sz="4" w:space="0" w:color="auto"/>
              <w:left w:val="nil"/>
              <w:bottom w:val="single" w:sz="4" w:space="0" w:color="auto"/>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lang w:val="id-ID"/>
              </w:rPr>
              <w:t>Status dalam kelembagaan</w:t>
            </w:r>
          </w:p>
        </w:tc>
        <w:tc>
          <w:tcPr>
            <w:tcW w:w="1409" w:type="pct"/>
            <w:gridSpan w:val="2"/>
            <w:tcBorders>
              <w:top w:val="single" w:sz="4" w:space="0" w:color="auto"/>
              <w:left w:val="nil"/>
              <w:bottom w:val="single" w:sz="4" w:space="0" w:color="auto"/>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lang w:val="id-ID"/>
              </w:rPr>
              <w:t>Lamanya</w:t>
            </w:r>
            <w:r>
              <w:rPr>
                <w:rFonts w:ascii="Tahoma" w:hAnsi="Tahoma" w:cs="Tahoma"/>
                <w:color w:val="000000"/>
                <w:sz w:val="20"/>
                <w:szCs w:val="20"/>
              </w:rPr>
              <w:t xml:space="preserve"> (tahun)</w:t>
            </w:r>
          </w:p>
        </w:tc>
      </w:tr>
      <w:tr w:rsidR="002231AB" w:rsidTr="00263307">
        <w:trPr>
          <w:trHeight w:val="392"/>
        </w:trPr>
        <w:tc>
          <w:tcPr>
            <w:tcW w:w="1859" w:type="pct"/>
            <w:tcBorders>
              <w:top w:val="nil"/>
              <w:left w:val="nil"/>
              <w:bottom w:val="single" w:sz="8" w:space="0" w:color="auto"/>
              <w:right w:val="nil"/>
            </w:tcBorders>
            <w:hideMark/>
          </w:tcPr>
          <w:p w:rsidR="002231AB" w:rsidRDefault="002231AB" w:rsidP="00263307">
            <w:pPr>
              <w:rPr>
                <w:rFonts w:cs="Times New Roman"/>
              </w:rPr>
            </w:pPr>
          </w:p>
        </w:tc>
        <w:tc>
          <w:tcPr>
            <w:tcW w:w="859" w:type="pct"/>
            <w:tcBorders>
              <w:top w:val="single" w:sz="4" w:space="0" w:color="auto"/>
              <w:left w:val="nil"/>
              <w:bottom w:val="single" w:sz="8" w:space="0" w:color="auto"/>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Kop</w:t>
            </w:r>
          </w:p>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w:t>
            </w:r>
          </w:p>
        </w:tc>
        <w:tc>
          <w:tcPr>
            <w:tcW w:w="873" w:type="pct"/>
            <w:tcBorders>
              <w:top w:val="single" w:sz="4" w:space="0" w:color="auto"/>
              <w:left w:val="nil"/>
              <w:bottom w:val="single" w:sz="8" w:space="0" w:color="auto"/>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Non kop (%)</w:t>
            </w:r>
          </w:p>
        </w:tc>
        <w:tc>
          <w:tcPr>
            <w:tcW w:w="554" w:type="pct"/>
            <w:tcBorders>
              <w:top w:val="single" w:sz="4" w:space="0" w:color="auto"/>
              <w:left w:val="nil"/>
              <w:bottom w:val="single" w:sz="8" w:space="0" w:color="auto"/>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Kop (%)</w:t>
            </w:r>
          </w:p>
        </w:tc>
        <w:tc>
          <w:tcPr>
            <w:tcW w:w="855" w:type="pct"/>
            <w:tcBorders>
              <w:top w:val="single" w:sz="4" w:space="0" w:color="auto"/>
              <w:left w:val="nil"/>
              <w:bottom w:val="single" w:sz="8" w:space="0" w:color="auto"/>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Non kop (%)</w:t>
            </w:r>
          </w:p>
        </w:tc>
      </w:tr>
      <w:tr w:rsidR="002231AB" w:rsidTr="00263307">
        <w:trPr>
          <w:trHeight w:val="392"/>
        </w:trPr>
        <w:tc>
          <w:tcPr>
            <w:tcW w:w="1859" w:type="pct"/>
            <w:tcBorders>
              <w:top w:val="single" w:sz="8" w:space="0" w:color="auto"/>
              <w:left w:val="nil"/>
              <w:bottom w:val="nil"/>
              <w:right w:val="nil"/>
            </w:tcBorders>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Pemerintahan Desa</w:t>
            </w:r>
          </w:p>
        </w:tc>
        <w:tc>
          <w:tcPr>
            <w:tcW w:w="859" w:type="pct"/>
            <w:tcBorders>
              <w:top w:val="single" w:sz="8" w:space="0" w:color="auto"/>
              <w:left w:val="nil"/>
              <w:bottom w:val="nil"/>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23</w:t>
            </w:r>
          </w:p>
        </w:tc>
        <w:tc>
          <w:tcPr>
            <w:tcW w:w="873" w:type="pct"/>
            <w:tcBorders>
              <w:top w:val="single" w:sz="8" w:space="0" w:color="auto"/>
              <w:left w:val="nil"/>
              <w:bottom w:val="nil"/>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16</w:t>
            </w:r>
          </w:p>
        </w:tc>
        <w:tc>
          <w:tcPr>
            <w:tcW w:w="554" w:type="pct"/>
            <w:tcBorders>
              <w:top w:val="single" w:sz="8" w:space="0" w:color="auto"/>
              <w:left w:val="nil"/>
              <w:bottom w:val="nil"/>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3</w:t>
            </w:r>
          </w:p>
        </w:tc>
        <w:tc>
          <w:tcPr>
            <w:tcW w:w="855" w:type="pct"/>
            <w:tcBorders>
              <w:top w:val="single" w:sz="8" w:space="0" w:color="auto"/>
              <w:left w:val="nil"/>
              <w:bottom w:val="nil"/>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3</w:t>
            </w:r>
          </w:p>
        </w:tc>
      </w:tr>
      <w:tr w:rsidR="002231AB" w:rsidTr="00263307">
        <w:trPr>
          <w:trHeight w:val="371"/>
        </w:trPr>
        <w:tc>
          <w:tcPr>
            <w:tcW w:w="1859" w:type="pct"/>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Kepala Dusun</w:t>
            </w:r>
          </w:p>
        </w:tc>
        <w:tc>
          <w:tcPr>
            <w:tcW w:w="859"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2</w:t>
            </w:r>
          </w:p>
        </w:tc>
        <w:tc>
          <w:tcPr>
            <w:tcW w:w="873"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1</w:t>
            </w:r>
          </w:p>
        </w:tc>
        <w:tc>
          <w:tcPr>
            <w:tcW w:w="554"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3</w:t>
            </w:r>
          </w:p>
        </w:tc>
        <w:tc>
          <w:tcPr>
            <w:tcW w:w="855"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4</w:t>
            </w:r>
          </w:p>
        </w:tc>
      </w:tr>
      <w:tr w:rsidR="002231AB" w:rsidTr="00263307">
        <w:trPr>
          <w:trHeight w:val="403"/>
        </w:trPr>
        <w:tc>
          <w:tcPr>
            <w:tcW w:w="1859" w:type="pct"/>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Badan Perwakilan Desa</w:t>
            </w:r>
          </w:p>
        </w:tc>
        <w:tc>
          <w:tcPr>
            <w:tcW w:w="859"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1</w:t>
            </w:r>
          </w:p>
        </w:tc>
        <w:tc>
          <w:tcPr>
            <w:tcW w:w="873"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1</w:t>
            </w:r>
          </w:p>
        </w:tc>
        <w:tc>
          <w:tcPr>
            <w:tcW w:w="554"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5</w:t>
            </w:r>
          </w:p>
        </w:tc>
        <w:tc>
          <w:tcPr>
            <w:tcW w:w="855"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3</w:t>
            </w:r>
          </w:p>
        </w:tc>
      </w:tr>
      <w:tr w:rsidR="002231AB" w:rsidTr="00263307">
        <w:trPr>
          <w:trHeight w:val="302"/>
        </w:trPr>
        <w:tc>
          <w:tcPr>
            <w:tcW w:w="1859" w:type="pct"/>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RT/RW</w:t>
            </w:r>
          </w:p>
        </w:tc>
        <w:tc>
          <w:tcPr>
            <w:tcW w:w="859"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7</w:t>
            </w:r>
          </w:p>
        </w:tc>
        <w:tc>
          <w:tcPr>
            <w:tcW w:w="873"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5</w:t>
            </w:r>
          </w:p>
        </w:tc>
        <w:tc>
          <w:tcPr>
            <w:tcW w:w="554"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4</w:t>
            </w:r>
          </w:p>
        </w:tc>
        <w:tc>
          <w:tcPr>
            <w:tcW w:w="855"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3</w:t>
            </w:r>
          </w:p>
        </w:tc>
      </w:tr>
      <w:tr w:rsidR="002231AB" w:rsidTr="00263307">
        <w:trPr>
          <w:trHeight w:val="333"/>
        </w:trPr>
        <w:tc>
          <w:tcPr>
            <w:tcW w:w="1859" w:type="pct"/>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LKMD/LMD</w:t>
            </w:r>
          </w:p>
        </w:tc>
        <w:tc>
          <w:tcPr>
            <w:tcW w:w="859"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5</w:t>
            </w:r>
          </w:p>
        </w:tc>
        <w:tc>
          <w:tcPr>
            <w:tcW w:w="873"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3</w:t>
            </w:r>
          </w:p>
        </w:tc>
        <w:tc>
          <w:tcPr>
            <w:tcW w:w="554"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5</w:t>
            </w:r>
          </w:p>
        </w:tc>
        <w:tc>
          <w:tcPr>
            <w:tcW w:w="855"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5</w:t>
            </w:r>
          </w:p>
        </w:tc>
      </w:tr>
      <w:tr w:rsidR="002231AB" w:rsidTr="00263307">
        <w:trPr>
          <w:trHeight w:val="302"/>
        </w:trPr>
        <w:tc>
          <w:tcPr>
            <w:tcW w:w="1859" w:type="pct"/>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lang w:val="id-ID"/>
              </w:rPr>
              <w:t>KUD</w:t>
            </w:r>
          </w:p>
        </w:tc>
        <w:tc>
          <w:tcPr>
            <w:tcW w:w="859"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7</w:t>
            </w:r>
          </w:p>
        </w:tc>
        <w:tc>
          <w:tcPr>
            <w:tcW w:w="873" w:type="pct"/>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3</w:t>
            </w:r>
          </w:p>
        </w:tc>
        <w:tc>
          <w:tcPr>
            <w:tcW w:w="554"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8</w:t>
            </w:r>
          </w:p>
        </w:tc>
        <w:tc>
          <w:tcPr>
            <w:tcW w:w="855" w:type="pct"/>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6</w:t>
            </w:r>
          </w:p>
        </w:tc>
      </w:tr>
      <w:tr w:rsidR="002231AB" w:rsidTr="00263307">
        <w:trPr>
          <w:trHeight w:val="355"/>
        </w:trPr>
        <w:tc>
          <w:tcPr>
            <w:tcW w:w="1859" w:type="pct"/>
            <w:tcBorders>
              <w:top w:val="nil"/>
              <w:left w:val="nil"/>
              <w:bottom w:val="single" w:sz="8" w:space="0" w:color="auto"/>
              <w:right w:val="nil"/>
            </w:tcBorders>
            <w:hideMark/>
          </w:tcPr>
          <w:p w:rsidR="002231AB" w:rsidRDefault="002231AB" w:rsidP="00263307">
            <w:pPr>
              <w:spacing w:line="240" w:lineRule="auto"/>
              <w:rPr>
                <w:rFonts w:ascii="Tahoma" w:hAnsi="Tahoma" w:cs="Tahoma"/>
                <w:color w:val="000000"/>
                <w:sz w:val="20"/>
                <w:szCs w:val="20"/>
              </w:rPr>
            </w:pPr>
            <w:r>
              <w:rPr>
                <w:rFonts w:ascii="Tahoma" w:hAnsi="Tahoma" w:cs="Tahoma"/>
                <w:color w:val="000000"/>
                <w:sz w:val="20"/>
                <w:szCs w:val="20"/>
              </w:rPr>
              <w:t>Pengurus Kelompok tani</w:t>
            </w:r>
          </w:p>
        </w:tc>
        <w:tc>
          <w:tcPr>
            <w:tcW w:w="859" w:type="pct"/>
            <w:tcBorders>
              <w:top w:val="nil"/>
              <w:left w:val="nil"/>
              <w:bottom w:val="single" w:sz="8" w:space="0" w:color="auto"/>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19</w:t>
            </w:r>
          </w:p>
        </w:tc>
        <w:tc>
          <w:tcPr>
            <w:tcW w:w="873" w:type="pct"/>
            <w:tcBorders>
              <w:top w:val="nil"/>
              <w:left w:val="nil"/>
              <w:bottom w:val="single" w:sz="8" w:space="0" w:color="auto"/>
              <w:right w:val="nil"/>
            </w:tcBorders>
            <w:hideMark/>
          </w:tcPr>
          <w:p w:rsidR="002231AB" w:rsidRDefault="002231AB" w:rsidP="00263307">
            <w:pPr>
              <w:spacing w:line="240" w:lineRule="auto"/>
              <w:ind w:left="-73" w:right="-77"/>
              <w:jc w:val="center"/>
              <w:rPr>
                <w:rFonts w:ascii="Tahoma" w:hAnsi="Tahoma" w:cs="Tahoma"/>
                <w:color w:val="000000"/>
                <w:sz w:val="20"/>
                <w:szCs w:val="20"/>
              </w:rPr>
            </w:pPr>
            <w:r>
              <w:rPr>
                <w:rFonts w:ascii="Tahoma" w:hAnsi="Tahoma" w:cs="Tahoma"/>
                <w:color w:val="000000"/>
                <w:sz w:val="20"/>
                <w:szCs w:val="20"/>
              </w:rPr>
              <w:t>5</w:t>
            </w:r>
          </w:p>
        </w:tc>
        <w:tc>
          <w:tcPr>
            <w:tcW w:w="554" w:type="pct"/>
            <w:tcBorders>
              <w:top w:val="nil"/>
              <w:left w:val="nil"/>
              <w:bottom w:val="single" w:sz="8" w:space="0" w:color="auto"/>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9</w:t>
            </w:r>
          </w:p>
        </w:tc>
        <w:tc>
          <w:tcPr>
            <w:tcW w:w="855" w:type="pct"/>
            <w:tcBorders>
              <w:top w:val="nil"/>
              <w:left w:val="nil"/>
              <w:bottom w:val="single" w:sz="8" w:space="0" w:color="auto"/>
              <w:right w:val="nil"/>
            </w:tcBorders>
            <w:hideMark/>
          </w:tcPr>
          <w:p w:rsidR="002231AB" w:rsidRDefault="002231AB" w:rsidP="00263307">
            <w:pPr>
              <w:spacing w:line="240" w:lineRule="auto"/>
              <w:ind w:left="-55" w:right="-81"/>
              <w:jc w:val="center"/>
              <w:rPr>
                <w:rFonts w:ascii="Tahoma" w:hAnsi="Tahoma" w:cs="Tahoma"/>
                <w:color w:val="000000"/>
                <w:sz w:val="20"/>
                <w:szCs w:val="20"/>
              </w:rPr>
            </w:pPr>
            <w:r>
              <w:rPr>
                <w:rFonts w:ascii="Tahoma" w:hAnsi="Tahoma" w:cs="Tahoma"/>
                <w:color w:val="000000"/>
                <w:sz w:val="20"/>
                <w:szCs w:val="20"/>
              </w:rPr>
              <w:t>5</w:t>
            </w:r>
          </w:p>
        </w:tc>
      </w:tr>
    </w:tbl>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b/>
          <w:sz w:val="20"/>
          <w:szCs w:val="20"/>
          <w:lang w:val="sv-SE"/>
        </w:rPr>
      </w:pPr>
      <w:r>
        <w:rPr>
          <w:rFonts w:ascii="Tahoma" w:hAnsi="Tahoma" w:cs="Tahoma"/>
          <w:b/>
          <w:sz w:val="20"/>
          <w:szCs w:val="20"/>
        </w:rPr>
        <w:t xml:space="preserve">3. Faktor Penentu </w:t>
      </w:r>
      <w:r>
        <w:rPr>
          <w:rFonts w:ascii="Tahoma" w:hAnsi="Tahoma" w:cs="Tahoma"/>
          <w:b/>
          <w:sz w:val="20"/>
          <w:szCs w:val="20"/>
          <w:lang w:val="sv-SE"/>
        </w:rPr>
        <w:t>Ekonomi</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color w:val="000000" w:themeColor="text1"/>
          <w:sz w:val="20"/>
          <w:szCs w:val="20"/>
          <w:lang w:val="id-ID"/>
        </w:rPr>
      </w:pPr>
      <w:r>
        <w:rPr>
          <w:rFonts w:ascii="Tahoma" w:hAnsi="Tahoma" w:cs="Tahoma"/>
          <w:sz w:val="20"/>
          <w:szCs w:val="20"/>
          <w:lang w:val="sv-SE"/>
        </w:rPr>
        <w:t>Faktor penentu ekonomi dapat dicirikan dari keragaan ekonomi yang melekat pada petani responden antara lain; kemampuan permodalan, ketersediaan aset produksi yang dimiliki, sumber mata pencaharian, harga produksi yang berlaku, perolehan hasil produksi, ketersediaan lembaga pemasaran serta aksesibilitas petani dalam memanfaatkan lembaga keuangan baik formal maupun non formal dipedesan.</w:t>
      </w:r>
      <w:r>
        <w:rPr>
          <w:rFonts w:ascii="Tahoma" w:hAnsi="Tahoma" w:cs="Tahoma"/>
          <w:sz w:val="20"/>
          <w:szCs w:val="20"/>
          <w:lang w:val="id-ID"/>
        </w:rPr>
        <w:t xml:space="preserve"> Hasil penelitian </w:t>
      </w:r>
      <w:r>
        <w:rPr>
          <w:rFonts w:ascii="Tahoma" w:hAnsi="Tahoma" w:cs="Tahoma"/>
          <w:color w:val="000000" w:themeColor="text1"/>
          <w:sz w:val="20"/>
          <w:szCs w:val="20"/>
          <w:lang w:val="id-ID"/>
        </w:rPr>
        <w:t xml:space="preserve">Burhansyah (2014) mengungkapkan bahwa percepatan adopsi inovasi </w:t>
      </w:r>
      <w:r>
        <w:rPr>
          <w:rFonts w:ascii="Tahoma" w:hAnsi="Tahoma" w:cs="Tahoma"/>
          <w:color w:val="000000" w:themeColor="text1"/>
          <w:sz w:val="20"/>
          <w:szCs w:val="20"/>
          <w:lang w:val="id-ID"/>
        </w:rPr>
        <w:lastRenderedPageBreak/>
        <w:t>dipengaruhi secara nyata oleh jarak pemukiman lokasi usahatani dan jarak pemukiman ke sumber teknologi</w:t>
      </w:r>
      <w:r>
        <w:rPr>
          <w:rFonts w:ascii="Tahoma" w:hAnsi="Tahoma" w:cs="Tahoma"/>
          <w:color w:val="000000" w:themeColor="text1"/>
          <w:sz w:val="20"/>
          <w:szCs w:val="20"/>
        </w:rPr>
        <w:t>,</w:t>
      </w:r>
      <w:r>
        <w:rPr>
          <w:rFonts w:ascii="Tahoma" w:hAnsi="Tahoma" w:cs="Tahoma"/>
          <w:color w:val="000000" w:themeColor="text1"/>
          <w:sz w:val="20"/>
          <w:szCs w:val="20"/>
          <w:lang w:val="id-ID"/>
        </w:rPr>
        <w:t xml:space="preserve"> tingkat pendidikan, luas lahan dan aksesibilitas ke jalan raya, dan aksesibilitas ke sumber teknologi. Pelambatan adopsi dipengaruhi faktor tanggungan keluarga, jarak tempat ke pemukiman ke lokasi usahatani, jarak pemukiman ke sumber permodalan dan jarak pemukiman ke sumber teknologi.</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lang w:val="id-ID"/>
        </w:rPr>
      </w:pPr>
      <w:r>
        <w:rPr>
          <w:rFonts w:ascii="Tahoma" w:hAnsi="Tahoma" w:cs="Tahoma"/>
          <w:sz w:val="20"/>
          <w:szCs w:val="20"/>
        </w:rPr>
        <w:t xml:space="preserve">Dari </w:t>
      </w:r>
      <w:r>
        <w:rPr>
          <w:rFonts w:ascii="Tahoma" w:hAnsi="Tahoma" w:cs="Tahoma"/>
          <w:sz w:val="20"/>
          <w:szCs w:val="20"/>
          <w:lang w:val="id-ID"/>
        </w:rPr>
        <w:t>T</w:t>
      </w:r>
      <w:r>
        <w:rPr>
          <w:rFonts w:ascii="Tahoma" w:hAnsi="Tahoma" w:cs="Tahoma"/>
          <w:sz w:val="20"/>
          <w:szCs w:val="20"/>
        </w:rPr>
        <w:t xml:space="preserve">able 6, terlihat bahwa sumber modal usahatani pada umumnya berasal dari modal sendiri. </w:t>
      </w:r>
      <w:proofErr w:type="gramStart"/>
      <w:r>
        <w:rPr>
          <w:rFonts w:ascii="Tahoma" w:hAnsi="Tahoma" w:cs="Tahoma"/>
          <w:sz w:val="20"/>
          <w:szCs w:val="20"/>
        </w:rPr>
        <w:t>Untuk pengadaan sarana produksi biasanya petani membeli sendiri ke kios sarana produksi atau pasar lokal.</w:t>
      </w:r>
      <w:proofErr w:type="gramEnd"/>
      <w:r>
        <w:rPr>
          <w:rFonts w:ascii="Tahoma" w:hAnsi="Tahoma" w:cs="Tahoma"/>
          <w:sz w:val="20"/>
          <w:szCs w:val="20"/>
        </w:rPr>
        <w:t xml:space="preserve"> </w:t>
      </w:r>
      <w:proofErr w:type="gramStart"/>
      <w:r>
        <w:rPr>
          <w:rFonts w:ascii="Tahoma" w:hAnsi="Tahoma" w:cs="Tahoma"/>
          <w:sz w:val="20"/>
          <w:szCs w:val="20"/>
        </w:rPr>
        <w:t>Sebagian besar hasil produksi padi digunakan untuk konsumsi keluarga dan apabila ada kelebihan dijual ke penggilingan padi desa dengan harga jual yang ditentukan oleh pembeli.</w:t>
      </w:r>
      <w:proofErr w:type="gramEnd"/>
    </w:p>
    <w:p w:rsidR="002231AB" w:rsidRDefault="002231AB" w:rsidP="002231AB">
      <w:pPr>
        <w:pStyle w:val="BodyText"/>
        <w:tabs>
          <w:tab w:val="left" w:pos="851"/>
        </w:tabs>
        <w:ind w:left="851" w:hanging="851"/>
        <w:jc w:val="both"/>
        <w:rPr>
          <w:rFonts w:ascii="Tahoma" w:hAnsi="Tahoma" w:cs="Tahoma"/>
          <w:sz w:val="20"/>
          <w:szCs w:val="20"/>
        </w:rPr>
      </w:pPr>
      <w:r>
        <w:rPr>
          <w:noProof/>
        </w:rPr>
        <mc:AlternateContent>
          <mc:Choice Requires="wps">
            <w:drawing>
              <wp:anchor distT="0" distB="0" distL="114300" distR="114300" simplePos="0" relativeHeight="251663360" behindDoc="0" locked="0" layoutInCell="1" allowOverlap="1" wp14:anchorId="18501577" wp14:editId="535424AF">
                <wp:simplePos x="0" y="0"/>
                <wp:positionH relativeFrom="column">
                  <wp:posOffset>-78740</wp:posOffset>
                </wp:positionH>
                <wp:positionV relativeFrom="paragraph">
                  <wp:posOffset>-1398270</wp:posOffset>
                </wp:positionV>
                <wp:extent cx="3519170" cy="276225"/>
                <wp:effectExtent l="0" t="1905" r="0" b="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0" style="position:absolute;left:0;text-align:left;margin-left:-6.2pt;margin-top:-110.1pt;width:277.1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iRUtgIAALk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v:textbox>
              </v:rect>
            </w:pict>
          </mc:Fallback>
        </mc:AlternateContent>
      </w:r>
      <w:proofErr w:type="gramStart"/>
      <w:r>
        <w:rPr>
          <w:rFonts w:ascii="Tahoma" w:hAnsi="Tahoma" w:cs="Tahoma"/>
          <w:sz w:val="20"/>
          <w:szCs w:val="20"/>
        </w:rPr>
        <w:t>Tabel 6.</w:t>
      </w:r>
      <w:proofErr w:type="gramEnd"/>
      <w:r>
        <w:rPr>
          <w:rFonts w:ascii="Tahoma" w:hAnsi="Tahoma" w:cs="Tahoma"/>
          <w:sz w:val="20"/>
          <w:szCs w:val="20"/>
        </w:rPr>
        <w:tab/>
        <w:t>Faktor Penentu Ekonomi pada PTT Padi di Kabupaten Indragiri Hilir dan Rokan Hilir, Tahun 2012</w:t>
      </w:r>
    </w:p>
    <w:tbl>
      <w:tblPr>
        <w:tblW w:w="4779" w:type="pct"/>
        <w:tblInd w:w="108" w:type="dxa"/>
        <w:tblBorders>
          <w:top w:val="single" w:sz="4" w:space="0" w:color="auto"/>
          <w:bottom w:val="single" w:sz="4" w:space="0" w:color="auto"/>
        </w:tblBorders>
        <w:tblLook w:val="04A0" w:firstRow="1" w:lastRow="0" w:firstColumn="1" w:lastColumn="0" w:noHBand="0" w:noVBand="1"/>
      </w:tblPr>
      <w:tblGrid>
        <w:gridCol w:w="4318"/>
        <w:gridCol w:w="2437"/>
        <w:gridCol w:w="2398"/>
      </w:tblGrid>
      <w:tr w:rsidR="002231AB" w:rsidTr="00263307">
        <w:trPr>
          <w:trHeight w:val="808"/>
        </w:trPr>
        <w:tc>
          <w:tcPr>
            <w:tcW w:w="2359"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lang w:val="id-ID"/>
              </w:rPr>
            </w:pPr>
            <w:r>
              <w:rPr>
                <w:rFonts w:ascii="Tahoma" w:hAnsi="Tahoma" w:cs="Tahoma"/>
                <w:sz w:val="18"/>
                <w:szCs w:val="18"/>
              </w:rPr>
              <w:t>Komponen Faktor Penentu</w:t>
            </w:r>
          </w:p>
          <w:p w:rsidR="002231AB" w:rsidRDefault="002231AB" w:rsidP="00263307">
            <w:pPr>
              <w:pStyle w:val="BodyText"/>
              <w:spacing w:after="0" w:line="360" w:lineRule="auto"/>
              <w:jc w:val="center"/>
              <w:rPr>
                <w:rFonts w:ascii="Tahoma" w:hAnsi="Tahoma" w:cs="Tahoma"/>
                <w:sz w:val="18"/>
                <w:szCs w:val="18"/>
                <w:lang w:val="id-ID"/>
              </w:rPr>
            </w:pPr>
            <w:r>
              <w:rPr>
                <w:rFonts w:ascii="Tahoma" w:hAnsi="Tahoma" w:cs="Tahoma"/>
                <w:sz w:val="18"/>
                <w:szCs w:val="18"/>
              </w:rPr>
              <w:t>Ekonomi</w:t>
            </w:r>
          </w:p>
        </w:tc>
        <w:tc>
          <w:tcPr>
            <w:tcW w:w="1331"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Koperator</w:t>
            </w:r>
          </w:p>
        </w:tc>
        <w:tc>
          <w:tcPr>
            <w:tcW w:w="131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Non Koperator</w:t>
            </w:r>
          </w:p>
        </w:tc>
      </w:tr>
      <w:tr w:rsidR="002231AB" w:rsidTr="00263307">
        <w:trPr>
          <w:trHeight w:val="1445"/>
        </w:trPr>
        <w:tc>
          <w:tcPr>
            <w:tcW w:w="2359"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Modal Usahatani</w:t>
            </w:r>
          </w:p>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Penyediaan saprodi</w:t>
            </w:r>
          </w:p>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Penyediaan Tenaga Kerja</w:t>
            </w:r>
          </w:p>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Penjualan Hasil</w:t>
            </w:r>
          </w:p>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Harga Jual</w:t>
            </w:r>
          </w:p>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Pelaksanaan Penjualan</w:t>
            </w:r>
          </w:p>
        </w:tc>
        <w:tc>
          <w:tcPr>
            <w:tcW w:w="1331"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75</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79</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17</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81</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36</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39</w:t>
            </w:r>
          </w:p>
        </w:tc>
        <w:tc>
          <w:tcPr>
            <w:tcW w:w="131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71</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75</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11</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77</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32</w:t>
            </w:r>
          </w:p>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29</w:t>
            </w:r>
          </w:p>
        </w:tc>
      </w:tr>
      <w:tr w:rsidR="002231AB" w:rsidTr="00263307">
        <w:trPr>
          <w:trHeight w:val="269"/>
        </w:trPr>
        <w:tc>
          <w:tcPr>
            <w:tcW w:w="2359"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Rataan</w:t>
            </w:r>
          </w:p>
        </w:tc>
        <w:tc>
          <w:tcPr>
            <w:tcW w:w="1331"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54</w:t>
            </w:r>
          </w:p>
        </w:tc>
        <w:tc>
          <w:tcPr>
            <w:tcW w:w="131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49,2</w:t>
            </w:r>
          </w:p>
        </w:tc>
      </w:tr>
    </w:tbl>
    <w:p w:rsidR="002231AB" w:rsidRDefault="002231AB" w:rsidP="002231AB">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426"/>
        <w:rPr>
          <w:rFonts w:ascii="Tahoma" w:hAnsi="Tahoma" w:cs="Tahoma"/>
          <w:sz w:val="20"/>
          <w:szCs w:val="20"/>
          <w:lang w:val="sv-SE"/>
        </w:rPr>
      </w:pP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sz w:val="20"/>
          <w:szCs w:val="20"/>
        </w:rPr>
      </w:pPr>
      <w:r>
        <w:rPr>
          <w:rFonts w:ascii="Tahoma" w:hAnsi="Tahoma" w:cs="Tahoma"/>
          <w:sz w:val="20"/>
          <w:szCs w:val="20"/>
        </w:rPr>
        <w:t xml:space="preserve">Perbedaan penerimaan atas penerapan paket teknologi pada petani koperator dengan non </w:t>
      </w:r>
      <w:proofErr w:type="gramStart"/>
      <w:r>
        <w:rPr>
          <w:rFonts w:ascii="Tahoma" w:hAnsi="Tahoma" w:cs="Tahoma"/>
          <w:sz w:val="20"/>
          <w:szCs w:val="20"/>
        </w:rPr>
        <w:t>koperator  dapat</w:t>
      </w:r>
      <w:proofErr w:type="gramEnd"/>
      <w:r>
        <w:rPr>
          <w:rFonts w:ascii="Tahoma" w:hAnsi="Tahoma" w:cs="Tahoma"/>
          <w:sz w:val="20"/>
          <w:szCs w:val="20"/>
        </w:rPr>
        <w:t xml:space="preserve"> dilihat dari tingkat pengembalian marginal (MBCR). Dari Tabel 7 dapat dilihat Nilai MBCR dari penerapan teknologi </w:t>
      </w:r>
      <w:proofErr w:type="gramStart"/>
      <w:r>
        <w:rPr>
          <w:rFonts w:ascii="Tahoma" w:hAnsi="Tahoma" w:cs="Tahoma"/>
          <w:sz w:val="20"/>
          <w:szCs w:val="20"/>
        </w:rPr>
        <w:t>pada  pada</w:t>
      </w:r>
      <w:proofErr w:type="gramEnd"/>
      <w:r>
        <w:rPr>
          <w:rFonts w:ascii="Tahoma" w:hAnsi="Tahoma" w:cs="Tahoma"/>
          <w:sz w:val="20"/>
          <w:szCs w:val="20"/>
        </w:rPr>
        <w:t xml:space="preserve"> PTT padi koperator dengan non koperator yaitu 0,98. Nilai MBCR menunjukkan bahwa setiap Rp 1 teknologi pada PTT yang diterapkan pada usahatani padi, </w:t>
      </w:r>
      <w:proofErr w:type="gramStart"/>
      <w:r>
        <w:rPr>
          <w:rFonts w:ascii="Tahoma" w:hAnsi="Tahoma" w:cs="Tahoma"/>
          <w:sz w:val="20"/>
          <w:szCs w:val="20"/>
        </w:rPr>
        <w:t>akan</w:t>
      </w:r>
      <w:proofErr w:type="gramEnd"/>
      <w:r>
        <w:rPr>
          <w:rFonts w:ascii="Tahoma" w:hAnsi="Tahoma" w:cs="Tahoma"/>
          <w:sz w:val="20"/>
          <w:szCs w:val="20"/>
        </w:rPr>
        <w:t xml:space="preserve"> memberikan tambahan pendapatan bersih sebesar nilai MBCR tersebut.</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ind w:left="798" w:hanging="798"/>
        <w:rPr>
          <w:rFonts w:ascii="Tahoma" w:hAnsi="Tahoma" w:cs="Tahoma"/>
          <w:sz w:val="20"/>
          <w:szCs w:val="20"/>
          <w:lang w:val="id-ID"/>
        </w:rPr>
      </w:pPr>
      <w:proofErr w:type="gramStart"/>
      <w:r>
        <w:rPr>
          <w:rFonts w:ascii="Tahoma" w:hAnsi="Tahoma" w:cs="Tahoma"/>
          <w:sz w:val="20"/>
          <w:szCs w:val="20"/>
        </w:rPr>
        <w:t>Tabel 7.</w:t>
      </w:r>
      <w:proofErr w:type="gramEnd"/>
      <w:r>
        <w:rPr>
          <w:rFonts w:ascii="Tahoma" w:hAnsi="Tahoma" w:cs="Tahoma"/>
          <w:sz w:val="20"/>
          <w:szCs w:val="20"/>
        </w:rPr>
        <w:tab/>
        <w:t>Pendapatan Atas Biaya Berubah Pada Usahatani Padi dari Penerapan Teknologi pada PTT</w:t>
      </w:r>
    </w:p>
    <w:tbl>
      <w:tblPr>
        <w:tblW w:w="4750" w:type="pct"/>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4642"/>
        <w:gridCol w:w="2254"/>
        <w:gridCol w:w="2201"/>
      </w:tblGrid>
      <w:tr w:rsidR="002231AB" w:rsidTr="00263307">
        <w:trPr>
          <w:cantSplit/>
          <w:trHeight w:val="286"/>
        </w:trPr>
        <w:tc>
          <w:tcPr>
            <w:tcW w:w="2551" w:type="pct"/>
            <w:vMerge w:val="restar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Uraian</w:t>
            </w:r>
          </w:p>
        </w:tc>
        <w:tc>
          <w:tcPr>
            <w:tcW w:w="2448" w:type="pct"/>
            <w:gridSpan w:val="2"/>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Usahatani padi</w:t>
            </w:r>
          </w:p>
        </w:tc>
      </w:tr>
      <w:tr w:rsidR="002231AB" w:rsidTr="00263307">
        <w:trPr>
          <w:cantSplit/>
          <w:trHeight w:val="196"/>
        </w:trPr>
        <w:tc>
          <w:tcPr>
            <w:tcW w:w="0" w:type="auto"/>
            <w:vMerge/>
            <w:tcBorders>
              <w:top w:val="single" w:sz="4" w:space="0" w:color="auto"/>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1239"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Koperator</w:t>
            </w:r>
          </w:p>
        </w:tc>
        <w:tc>
          <w:tcPr>
            <w:tcW w:w="1210"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Non Koperator</w:t>
            </w:r>
          </w:p>
        </w:tc>
      </w:tr>
      <w:tr w:rsidR="002231AB" w:rsidTr="00263307">
        <w:trPr>
          <w:trHeight w:val="286"/>
        </w:trPr>
        <w:tc>
          <w:tcPr>
            <w:tcW w:w="2551" w:type="pct"/>
            <w:tcBorders>
              <w:top w:val="single" w:sz="4" w:space="0" w:color="auto"/>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Hasil ( t/ha)</w:t>
            </w:r>
          </w:p>
        </w:tc>
        <w:tc>
          <w:tcPr>
            <w:tcW w:w="1239" w:type="pct"/>
            <w:tcBorders>
              <w:top w:val="single" w:sz="4" w:space="0" w:color="auto"/>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5,4</w:t>
            </w:r>
          </w:p>
        </w:tc>
        <w:tc>
          <w:tcPr>
            <w:tcW w:w="1210" w:type="pct"/>
            <w:tcBorders>
              <w:top w:val="single" w:sz="4" w:space="0" w:color="auto"/>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3,2</w:t>
            </w:r>
          </w:p>
        </w:tc>
      </w:tr>
      <w:tr w:rsidR="002231AB" w:rsidTr="00263307">
        <w:trPr>
          <w:trHeight w:val="286"/>
        </w:trPr>
        <w:tc>
          <w:tcPr>
            <w:tcW w:w="2551"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Pendapatan Kotor (Rp/ha)</w:t>
            </w:r>
          </w:p>
        </w:tc>
        <w:tc>
          <w:tcPr>
            <w:tcW w:w="1239"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24.300.000</w:t>
            </w:r>
          </w:p>
        </w:tc>
        <w:tc>
          <w:tcPr>
            <w:tcW w:w="1210"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14.400.000</w:t>
            </w:r>
          </w:p>
        </w:tc>
      </w:tr>
      <w:tr w:rsidR="002231AB" w:rsidTr="00263307">
        <w:trPr>
          <w:trHeight w:val="306"/>
        </w:trPr>
        <w:tc>
          <w:tcPr>
            <w:tcW w:w="2551"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Tenaga Kerja (Rp/ha)</w:t>
            </w:r>
          </w:p>
        </w:tc>
        <w:tc>
          <w:tcPr>
            <w:tcW w:w="1239"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7.080.000</w:t>
            </w:r>
          </w:p>
        </w:tc>
        <w:tc>
          <w:tcPr>
            <w:tcW w:w="1210"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7.240.000</w:t>
            </w:r>
          </w:p>
        </w:tc>
      </w:tr>
      <w:tr w:rsidR="002231AB" w:rsidTr="00263307">
        <w:trPr>
          <w:trHeight w:val="306"/>
        </w:trPr>
        <w:tc>
          <w:tcPr>
            <w:tcW w:w="2551"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Biaya Saprodi (Rp/ha)</w:t>
            </w:r>
          </w:p>
        </w:tc>
        <w:tc>
          <w:tcPr>
            <w:tcW w:w="1239" w:type="pct"/>
            <w:tcBorders>
              <w:top w:val="nil"/>
              <w:left w:val="nil"/>
              <w:bottom w:val="nil"/>
              <w:right w:val="nil"/>
            </w:tcBorders>
            <w:hideMark/>
          </w:tcPr>
          <w:p w:rsidR="002231AB" w:rsidRDefault="002231AB" w:rsidP="00263307">
            <w:pPr>
              <w:pStyle w:val="BodyText"/>
              <w:tabs>
                <w:tab w:val="left" w:pos="540"/>
              </w:tabs>
              <w:spacing w:after="0" w:line="360" w:lineRule="auto"/>
              <w:jc w:val="right"/>
              <w:rPr>
                <w:rFonts w:ascii="Tahoma" w:hAnsi="Tahoma" w:cs="Tahoma"/>
                <w:sz w:val="18"/>
                <w:szCs w:val="18"/>
              </w:rPr>
            </w:pPr>
            <w:r>
              <w:rPr>
                <w:rFonts w:ascii="Tahoma" w:hAnsi="Tahoma" w:cs="Tahoma"/>
                <w:sz w:val="18"/>
                <w:szCs w:val="18"/>
              </w:rPr>
              <w:t>1.955.240</w:t>
            </w:r>
          </w:p>
        </w:tc>
        <w:tc>
          <w:tcPr>
            <w:tcW w:w="1210"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1.554.000</w:t>
            </w:r>
          </w:p>
        </w:tc>
      </w:tr>
      <w:tr w:rsidR="002231AB" w:rsidTr="00263307">
        <w:trPr>
          <w:trHeight w:val="306"/>
        </w:trPr>
        <w:tc>
          <w:tcPr>
            <w:tcW w:w="2551"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Total Biaya Berubah (Rp/ha)</w:t>
            </w:r>
          </w:p>
        </w:tc>
        <w:tc>
          <w:tcPr>
            <w:tcW w:w="1239"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9.035.240</w:t>
            </w:r>
          </w:p>
        </w:tc>
        <w:tc>
          <w:tcPr>
            <w:tcW w:w="1210" w:type="pct"/>
            <w:tcBorders>
              <w:top w:val="nil"/>
              <w:left w:val="nil"/>
              <w:bottom w:val="nil"/>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8.794.000</w:t>
            </w:r>
          </w:p>
        </w:tc>
      </w:tr>
      <w:tr w:rsidR="002231AB" w:rsidTr="00263307">
        <w:trPr>
          <w:trHeight w:val="614"/>
        </w:trPr>
        <w:tc>
          <w:tcPr>
            <w:tcW w:w="2551" w:type="pct"/>
            <w:tcBorders>
              <w:top w:val="nil"/>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Pendapatan Atas Biaya Berubah ( Rp/ha)</w:t>
            </w:r>
          </w:p>
        </w:tc>
        <w:tc>
          <w:tcPr>
            <w:tcW w:w="1239" w:type="pct"/>
            <w:tcBorders>
              <w:top w:val="nil"/>
              <w:left w:val="nil"/>
              <w:bottom w:val="single" w:sz="4" w:space="0" w:color="auto"/>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15.264.760</w:t>
            </w:r>
          </w:p>
        </w:tc>
        <w:tc>
          <w:tcPr>
            <w:tcW w:w="1210" w:type="pct"/>
            <w:tcBorders>
              <w:top w:val="nil"/>
              <w:left w:val="nil"/>
              <w:bottom w:val="single" w:sz="4" w:space="0" w:color="auto"/>
              <w:right w:val="nil"/>
            </w:tcBorders>
            <w:hideMark/>
          </w:tcPr>
          <w:p w:rsidR="002231AB" w:rsidRDefault="002231AB" w:rsidP="00263307">
            <w:pPr>
              <w:pStyle w:val="BodyText"/>
              <w:spacing w:after="0" w:line="360" w:lineRule="auto"/>
              <w:jc w:val="right"/>
              <w:rPr>
                <w:rFonts w:ascii="Tahoma" w:hAnsi="Tahoma" w:cs="Tahoma"/>
                <w:sz w:val="18"/>
                <w:szCs w:val="18"/>
              </w:rPr>
            </w:pPr>
            <w:r>
              <w:rPr>
                <w:rFonts w:ascii="Tahoma" w:hAnsi="Tahoma" w:cs="Tahoma"/>
                <w:sz w:val="18"/>
                <w:szCs w:val="18"/>
              </w:rPr>
              <w:t>5.606.000</w:t>
            </w:r>
          </w:p>
        </w:tc>
      </w:tr>
    </w:tbl>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20"/>
          <w:szCs w:val="20"/>
        </w:rPr>
      </w:pPr>
    </w:p>
    <w:p w:rsidR="002231AB" w:rsidRDefault="002231AB" w:rsidP="002231AB">
      <w:pPr>
        <w:pStyle w:val="BodyText"/>
        <w:tabs>
          <w:tab w:val="left" w:pos="567"/>
        </w:tabs>
        <w:spacing w:line="360" w:lineRule="auto"/>
        <w:jc w:val="both"/>
        <w:rPr>
          <w:rFonts w:ascii="Tahoma" w:hAnsi="Tahoma" w:cs="Tahoma"/>
          <w:sz w:val="20"/>
          <w:szCs w:val="20"/>
          <w:lang w:val="id-ID"/>
        </w:rPr>
      </w:pPr>
      <w:r>
        <w:rPr>
          <w:rFonts w:ascii="Tahoma" w:hAnsi="Tahoma" w:cs="Tahoma"/>
          <w:sz w:val="20"/>
          <w:szCs w:val="20"/>
        </w:rPr>
        <w:lastRenderedPageBreak/>
        <w:tab/>
        <w:t>Keuntungan bersih marginal (KBM) pada petani kooperator lebih tinggi dibanding non kooperator, hal ini disebabkan karena total penerimaan petani kooperator lebih tinggi dari petani non koop</w:t>
      </w:r>
      <w:r>
        <w:rPr>
          <w:rFonts w:ascii="Tahoma" w:hAnsi="Tahoma" w:cs="Tahoma"/>
          <w:sz w:val="20"/>
          <w:szCs w:val="20"/>
          <w:lang w:val="id-ID"/>
        </w:rPr>
        <w:t>erat</w:t>
      </w:r>
      <w:r>
        <w:rPr>
          <w:rFonts w:ascii="Tahoma" w:hAnsi="Tahoma" w:cs="Tahoma"/>
          <w:sz w:val="20"/>
          <w:szCs w:val="20"/>
        </w:rPr>
        <w:t>or dengan perbedaan penerimaan sebesar Rp 9.900.000.-</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0" w:hanging="910"/>
        <w:jc w:val="both"/>
        <w:rPr>
          <w:rFonts w:ascii="Tahoma" w:hAnsi="Tahoma" w:cs="Tahoma"/>
          <w:sz w:val="20"/>
          <w:szCs w:val="20"/>
        </w:rPr>
      </w:pPr>
      <w:proofErr w:type="gramStart"/>
      <w:r>
        <w:rPr>
          <w:rFonts w:ascii="Tahoma" w:hAnsi="Tahoma" w:cs="Tahoma"/>
          <w:sz w:val="20"/>
          <w:szCs w:val="20"/>
        </w:rPr>
        <w:t>Tabel 8.</w:t>
      </w:r>
      <w:proofErr w:type="gramEnd"/>
      <w:r>
        <w:rPr>
          <w:rFonts w:ascii="Tahoma" w:hAnsi="Tahoma" w:cs="Tahoma"/>
          <w:sz w:val="20"/>
          <w:szCs w:val="20"/>
        </w:rPr>
        <w:t xml:space="preserve"> Keuntungan Bersih Marginal, Biaya Marginal dan Total Pengembalian Marginal (MBCR) Pada Usahatani Padi dari penerapan Teknologi Pada PTT</w:t>
      </w:r>
    </w:p>
    <w:tbl>
      <w:tblPr>
        <w:tblW w:w="478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1"/>
        <w:gridCol w:w="4654"/>
      </w:tblGrid>
      <w:tr w:rsidR="002231AB" w:rsidTr="00263307">
        <w:trPr>
          <w:cantSplit/>
          <w:trHeight w:val="351"/>
        </w:trPr>
        <w:tc>
          <w:tcPr>
            <w:tcW w:w="2458" w:type="pct"/>
            <w:vMerge w:val="restar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Uraian</w:t>
            </w:r>
          </w:p>
        </w:tc>
        <w:tc>
          <w:tcPr>
            <w:tcW w:w="2542"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Usahatani padi</w:t>
            </w:r>
          </w:p>
        </w:tc>
      </w:tr>
      <w:tr w:rsidR="002231AB" w:rsidTr="00263307">
        <w:trPr>
          <w:cantSplit/>
          <w:trHeight w:val="300"/>
        </w:trPr>
        <w:tc>
          <w:tcPr>
            <w:tcW w:w="0" w:type="auto"/>
            <w:vMerge/>
            <w:tcBorders>
              <w:top w:val="single" w:sz="4" w:space="0" w:color="auto"/>
              <w:left w:val="nil"/>
              <w:bottom w:val="single" w:sz="4" w:space="0" w:color="auto"/>
              <w:right w:val="nil"/>
            </w:tcBorders>
            <w:vAlign w:val="center"/>
            <w:hideMark/>
          </w:tcPr>
          <w:p w:rsidR="002231AB" w:rsidRDefault="002231AB" w:rsidP="00263307">
            <w:pPr>
              <w:spacing w:line="240" w:lineRule="auto"/>
              <w:jc w:val="left"/>
              <w:rPr>
                <w:rFonts w:ascii="Tahoma" w:eastAsia="SimSun" w:hAnsi="Tahoma" w:cs="Tahoma"/>
                <w:sz w:val="18"/>
                <w:szCs w:val="18"/>
              </w:rPr>
            </w:pPr>
          </w:p>
        </w:tc>
        <w:tc>
          <w:tcPr>
            <w:tcW w:w="2542" w:type="pct"/>
            <w:tcBorders>
              <w:top w:val="single" w:sz="4" w:space="0" w:color="auto"/>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Koperator Vs Non Koperator</w:t>
            </w:r>
          </w:p>
        </w:tc>
      </w:tr>
      <w:tr w:rsidR="002231AB" w:rsidTr="00263307">
        <w:trPr>
          <w:trHeight w:val="351"/>
        </w:trPr>
        <w:tc>
          <w:tcPr>
            <w:tcW w:w="2458" w:type="pct"/>
            <w:tcBorders>
              <w:top w:val="single" w:sz="4" w:space="0" w:color="auto"/>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KBM</w:t>
            </w:r>
          </w:p>
        </w:tc>
        <w:tc>
          <w:tcPr>
            <w:tcW w:w="2542" w:type="pct"/>
            <w:tcBorders>
              <w:top w:val="single" w:sz="4" w:space="0" w:color="auto"/>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9.658.760</w:t>
            </w:r>
          </w:p>
        </w:tc>
      </w:tr>
      <w:tr w:rsidR="002231AB" w:rsidTr="00263307">
        <w:trPr>
          <w:trHeight w:val="351"/>
        </w:trPr>
        <w:tc>
          <w:tcPr>
            <w:tcW w:w="2458" w:type="pct"/>
            <w:tcBorders>
              <w:top w:val="nil"/>
              <w:left w:val="nil"/>
              <w:bottom w:val="nil"/>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BM</w:t>
            </w:r>
          </w:p>
        </w:tc>
        <w:tc>
          <w:tcPr>
            <w:tcW w:w="2542" w:type="pct"/>
            <w:tcBorders>
              <w:top w:val="nil"/>
              <w:left w:val="nil"/>
              <w:bottom w:val="nil"/>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241.240</w:t>
            </w:r>
          </w:p>
        </w:tc>
      </w:tr>
      <w:tr w:rsidR="002231AB" w:rsidTr="00263307">
        <w:trPr>
          <w:trHeight w:val="373"/>
        </w:trPr>
        <w:tc>
          <w:tcPr>
            <w:tcW w:w="2458" w:type="pct"/>
            <w:tcBorders>
              <w:top w:val="nil"/>
              <w:left w:val="nil"/>
              <w:bottom w:val="single" w:sz="4" w:space="0" w:color="auto"/>
              <w:right w:val="nil"/>
            </w:tcBorders>
            <w:hideMark/>
          </w:tcPr>
          <w:p w:rsidR="002231AB" w:rsidRDefault="002231AB" w:rsidP="00263307">
            <w:pPr>
              <w:pStyle w:val="BodyText"/>
              <w:spacing w:after="0" w:line="360" w:lineRule="auto"/>
              <w:jc w:val="both"/>
              <w:rPr>
                <w:rFonts w:ascii="Tahoma" w:hAnsi="Tahoma" w:cs="Tahoma"/>
                <w:sz w:val="18"/>
                <w:szCs w:val="18"/>
              </w:rPr>
            </w:pPr>
            <w:r>
              <w:rPr>
                <w:rFonts w:ascii="Tahoma" w:hAnsi="Tahoma" w:cs="Tahoma"/>
                <w:sz w:val="18"/>
                <w:szCs w:val="18"/>
              </w:rPr>
              <w:t>TPM (MBCR)</w:t>
            </w:r>
          </w:p>
        </w:tc>
        <w:tc>
          <w:tcPr>
            <w:tcW w:w="2542" w:type="pct"/>
            <w:tcBorders>
              <w:top w:val="nil"/>
              <w:left w:val="nil"/>
              <w:bottom w:val="single" w:sz="4" w:space="0" w:color="auto"/>
              <w:right w:val="nil"/>
            </w:tcBorders>
            <w:hideMark/>
          </w:tcPr>
          <w:p w:rsidR="002231AB" w:rsidRDefault="002231AB" w:rsidP="00263307">
            <w:pPr>
              <w:pStyle w:val="BodyText"/>
              <w:spacing w:after="0" w:line="360" w:lineRule="auto"/>
              <w:jc w:val="center"/>
              <w:rPr>
                <w:rFonts w:ascii="Tahoma" w:hAnsi="Tahoma" w:cs="Tahoma"/>
                <w:sz w:val="18"/>
                <w:szCs w:val="18"/>
              </w:rPr>
            </w:pPr>
            <w:r>
              <w:rPr>
                <w:rFonts w:ascii="Tahoma" w:hAnsi="Tahoma" w:cs="Tahoma"/>
                <w:sz w:val="18"/>
                <w:szCs w:val="18"/>
              </w:rPr>
              <w:t>0,98</w:t>
            </w:r>
          </w:p>
        </w:tc>
      </w:tr>
    </w:tbl>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jc w:val="both"/>
        <w:rPr>
          <w:rFonts w:ascii="Tahoma" w:hAnsi="Tahoma" w:cs="Tahoma"/>
          <w:sz w:val="18"/>
          <w:szCs w:val="18"/>
        </w:rPr>
      </w:pPr>
      <w:r>
        <w:rPr>
          <w:rFonts w:ascii="Tahoma" w:hAnsi="Tahoma" w:cs="Tahoma"/>
          <w:sz w:val="18"/>
          <w:szCs w:val="18"/>
        </w:rPr>
        <w:t xml:space="preserve">KBM = Keuntungan Bersih Marginal (Pendapatan Atas Biaya Berubah A1 - Pendapatan Atas Biaya </w:t>
      </w:r>
      <w:proofErr w:type="gramStart"/>
      <w:r>
        <w:rPr>
          <w:rFonts w:ascii="Tahoma" w:hAnsi="Tahoma" w:cs="Tahoma"/>
          <w:sz w:val="18"/>
          <w:szCs w:val="18"/>
        </w:rPr>
        <w:t>Berubah  A2</w:t>
      </w:r>
      <w:proofErr w:type="gramEnd"/>
      <w:r>
        <w:rPr>
          <w:rFonts w:ascii="Tahoma" w:hAnsi="Tahoma" w:cs="Tahoma"/>
          <w:sz w:val="18"/>
          <w:szCs w:val="18"/>
        </w:rPr>
        <w:t>) ; BM= Biaya Marginal (Total Biaya Berubah A1- Total Biaya Berubah A2); TPM = (Pendapatan Atas Biaya Berubah                              A1 - Pendapatan Atas Biaya Berubah  A2 dibagi Pendapatan kotor A1 - Pendapatan kotor A2).</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jc w:val="both"/>
        <w:rPr>
          <w:rFonts w:ascii="Tahoma" w:hAnsi="Tahoma" w:cs="Tahoma"/>
          <w:sz w:val="18"/>
          <w:szCs w:val="18"/>
        </w:rPr>
      </w:pP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jc w:val="both"/>
        <w:rPr>
          <w:rFonts w:ascii="Tahoma" w:hAnsi="Tahoma" w:cs="Tahoma"/>
          <w:sz w:val="18"/>
          <w:szCs w:val="18"/>
        </w:rPr>
      </w:pP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ahoma" w:hAnsi="Tahoma" w:cs="Tahoma"/>
          <w:sz w:val="18"/>
          <w:szCs w:val="18"/>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center"/>
        <w:rPr>
          <w:rFonts w:ascii="Tahoma" w:hAnsi="Tahoma" w:cs="Tahoma"/>
          <w:b/>
          <w:bCs/>
          <w:sz w:val="26"/>
          <w:szCs w:val="26"/>
        </w:rPr>
      </w:pPr>
      <w:r>
        <w:rPr>
          <w:rFonts w:ascii="Tahoma" w:hAnsi="Tahoma" w:cs="Tahoma"/>
          <w:b/>
          <w:bCs/>
          <w:sz w:val="26"/>
          <w:szCs w:val="26"/>
        </w:rPr>
        <w:t>KESIMPULAN</w:t>
      </w:r>
    </w:p>
    <w:p w:rsidR="002231AB" w:rsidRDefault="002231AB" w:rsidP="002231AB">
      <w:pPr>
        <w:pStyle w:val="ListParagraph"/>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12" w:lineRule="auto"/>
        <w:ind w:left="392" w:hanging="357"/>
        <w:rPr>
          <w:rFonts w:ascii="Tahoma" w:hAnsi="Tahoma" w:cs="Tahoma"/>
          <w:bCs/>
          <w:sz w:val="20"/>
          <w:szCs w:val="20"/>
        </w:rPr>
      </w:pPr>
      <w:r>
        <w:rPr>
          <w:rFonts w:ascii="Tahoma" w:hAnsi="Tahoma" w:cs="Tahoma"/>
          <w:sz w:val="20"/>
          <w:szCs w:val="20"/>
        </w:rPr>
        <w:t xml:space="preserve">Dari keragaan tingkat adopsi teknologi pada PTT padi, yang menerapkan teknologi sesuai rekomendasi untuk petani kooperator </w:t>
      </w:r>
      <w:proofErr w:type="gramStart"/>
      <w:r>
        <w:rPr>
          <w:rFonts w:ascii="Tahoma" w:hAnsi="Tahoma" w:cs="Tahoma"/>
          <w:sz w:val="20"/>
          <w:szCs w:val="20"/>
        </w:rPr>
        <w:t>rerata  83,6</w:t>
      </w:r>
      <w:proofErr w:type="gramEnd"/>
      <w:r>
        <w:rPr>
          <w:rFonts w:ascii="Tahoma" w:hAnsi="Tahoma" w:cs="Tahoma"/>
          <w:sz w:val="20"/>
          <w:szCs w:val="20"/>
        </w:rPr>
        <w:t xml:space="preserve"> % sedangkan petani non kooperator 53,6 %.  </w:t>
      </w:r>
    </w:p>
    <w:p w:rsidR="002231AB" w:rsidRDefault="002231AB" w:rsidP="002231AB">
      <w:pPr>
        <w:pStyle w:val="ListParagraph"/>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12" w:lineRule="auto"/>
        <w:ind w:left="392" w:hanging="357"/>
        <w:rPr>
          <w:rFonts w:ascii="Tahoma" w:hAnsi="Tahoma" w:cs="Tahoma"/>
          <w:bCs/>
          <w:sz w:val="20"/>
          <w:szCs w:val="20"/>
        </w:rPr>
      </w:pPr>
      <w:r>
        <w:rPr>
          <w:rFonts w:ascii="Tahoma" w:hAnsi="Tahoma" w:cs="Tahoma"/>
          <w:sz w:val="20"/>
          <w:szCs w:val="20"/>
        </w:rPr>
        <w:t>Faktor penentu sosial yang berpengaruh dalam penerapan teknologi inovasi pada tingkat petani, adalah sebagai berikut; (</w:t>
      </w:r>
      <w:r>
        <w:rPr>
          <w:rFonts w:ascii="Tahoma" w:hAnsi="Tahoma" w:cs="Tahoma"/>
          <w:sz w:val="20"/>
          <w:szCs w:val="20"/>
          <w:lang w:val="id-ID"/>
        </w:rPr>
        <w:t>i</w:t>
      </w:r>
      <w:r>
        <w:rPr>
          <w:rFonts w:ascii="Tahoma" w:hAnsi="Tahoma" w:cs="Tahoma"/>
          <w:sz w:val="20"/>
          <w:szCs w:val="20"/>
        </w:rPr>
        <w:t>) dari karakteristik petani responden diketahui bahwa, lebih dari 80 % tergolong usia produktif, dengan tingkat pendidikan sekitar 50 % hanya sampai pada sekolah dasar, rata-rata pengalaman berusahatani sekitar 15 tahun, luas penguasaan sawah 0</w:t>
      </w:r>
      <w:proofErr w:type="gramStart"/>
      <w:r>
        <w:rPr>
          <w:rFonts w:ascii="Tahoma" w:hAnsi="Tahoma" w:cs="Tahoma"/>
          <w:sz w:val="20"/>
          <w:szCs w:val="20"/>
        </w:rPr>
        <w:t>,5</w:t>
      </w:r>
      <w:proofErr w:type="gramEnd"/>
      <w:r>
        <w:rPr>
          <w:rFonts w:ascii="Tahoma" w:hAnsi="Tahoma" w:cs="Tahoma"/>
          <w:sz w:val="20"/>
          <w:szCs w:val="20"/>
        </w:rPr>
        <w:t>-1,0 ha, rata-rata penggunaan tenaga kerja 141,6 HOK untuk petani koperator dan 144,8 HOK non koperator. (</w:t>
      </w:r>
      <w:r>
        <w:rPr>
          <w:rFonts w:ascii="Tahoma" w:hAnsi="Tahoma" w:cs="Tahoma"/>
          <w:sz w:val="20"/>
          <w:szCs w:val="20"/>
          <w:lang w:val="id-ID"/>
        </w:rPr>
        <w:t>ii</w:t>
      </w:r>
      <w:r>
        <w:rPr>
          <w:rFonts w:ascii="Tahoma" w:hAnsi="Tahoma" w:cs="Tahoma"/>
          <w:sz w:val="20"/>
          <w:szCs w:val="20"/>
        </w:rPr>
        <w:t xml:space="preserve">) Partisipasi dalam kelembagaan lokal di desa. Hampir semua responden berpartisipasi dan terlibat sepenuhnya </w:t>
      </w:r>
      <w:proofErr w:type="gramStart"/>
      <w:r>
        <w:rPr>
          <w:rFonts w:ascii="Tahoma" w:hAnsi="Tahoma" w:cs="Tahoma"/>
          <w:sz w:val="20"/>
          <w:szCs w:val="20"/>
        </w:rPr>
        <w:t>dalam  kelembagaan</w:t>
      </w:r>
      <w:proofErr w:type="gramEnd"/>
      <w:r>
        <w:rPr>
          <w:rFonts w:ascii="Tahoma" w:hAnsi="Tahoma" w:cs="Tahoma"/>
          <w:sz w:val="20"/>
          <w:szCs w:val="20"/>
        </w:rPr>
        <w:t xml:space="preserve"> lokal didesa, perencanaan usahatani pada petani koperator telah dilakukan dengan baik, terlihat dari adanya pembukuan dan penyusunan program kerja kelompok tani secara tertulis setiap kali musim tanam yang meliputi penyusunan RDK dan RDKK.</w:t>
      </w:r>
    </w:p>
    <w:p w:rsidR="002231AB" w:rsidRPr="002231AB" w:rsidRDefault="002231AB" w:rsidP="002231AB">
      <w:pPr>
        <w:pStyle w:val="ListParagraph"/>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12" w:lineRule="auto"/>
        <w:ind w:left="378" w:hanging="357"/>
        <w:rPr>
          <w:rFonts w:ascii="Tahoma" w:hAnsi="Tahoma" w:cs="Tahoma"/>
          <w:bCs/>
          <w:sz w:val="20"/>
          <w:szCs w:val="20"/>
        </w:rPr>
      </w:pPr>
      <w:r>
        <w:rPr>
          <w:noProof/>
        </w:rPr>
        <mc:AlternateContent>
          <mc:Choice Requires="wps">
            <w:drawing>
              <wp:anchor distT="0" distB="0" distL="114300" distR="114300" simplePos="0" relativeHeight="251664384" behindDoc="0" locked="0" layoutInCell="1" allowOverlap="1" wp14:anchorId="29BD7A76" wp14:editId="650FD7B5">
                <wp:simplePos x="0" y="0"/>
                <wp:positionH relativeFrom="column">
                  <wp:posOffset>-92710</wp:posOffset>
                </wp:positionH>
                <wp:positionV relativeFrom="paragraph">
                  <wp:posOffset>-998220</wp:posOffset>
                </wp:positionV>
                <wp:extent cx="3519170" cy="276225"/>
                <wp:effectExtent l="2540" t="1905" r="2540" b="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1" style="position:absolute;left:0;text-align:left;margin-left:-7.3pt;margin-top:-78.6pt;width:277.1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r1otQIAALk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" filled="f" stroked="f">
                <v:textbox>
                  <w:txbxContent>
                    <w:p w:rsidR="002231AB" w:rsidRDefault="002231AB" w:rsidP="002231AB">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30-36</w:t>
                      </w:r>
                    </w:p>
                    <w:p w:rsidR="002231AB" w:rsidRDefault="002231AB" w:rsidP="002231AB"/>
                  </w:txbxContent>
                </v:textbox>
              </v:rect>
            </w:pict>
          </mc:Fallback>
        </mc:AlternateContent>
      </w:r>
      <w:r>
        <w:rPr>
          <w:rFonts w:ascii="Tahoma" w:hAnsi="Tahoma" w:cs="Tahoma"/>
          <w:sz w:val="20"/>
          <w:szCs w:val="20"/>
        </w:rPr>
        <w:t>Faktor penentu ekonomi dapat dilihat</w:t>
      </w:r>
      <w:r>
        <w:rPr>
          <w:rFonts w:ascii="Tahoma" w:hAnsi="Tahoma" w:cs="Tahoma"/>
          <w:sz w:val="20"/>
          <w:szCs w:val="20"/>
          <w:lang w:val="sv-SE"/>
        </w:rPr>
        <w:t xml:space="preserve"> dari keragaan ekonomi yang melekat pada petani responden, seperti; modal usahatani, penyediaan sarana produksi, penyediaan tenaga kerja dan perolehan pendapatan dari penjualan hasil serta tingkat keuntungan dari pengusahaan usahatani</w:t>
      </w:r>
      <w:r>
        <w:rPr>
          <w:rFonts w:ascii="Tahoma" w:hAnsi="Tahoma" w:cs="Tahoma"/>
          <w:sz w:val="20"/>
          <w:szCs w:val="20"/>
        </w:rPr>
        <w:t>. Sumber modal usahatani pada umumnya berasal dari modal sendiri. Untuk pengadaan sarana produksi petani membeli sendiri ke kios sarana produksi atau pasar lokal. Dari analisa ekonomi usahatani, penerapan teknologi pada PTT padi, memperlihatkan nilai MBCR 0</w:t>
      </w:r>
      <w:proofErr w:type="gramStart"/>
      <w:r>
        <w:rPr>
          <w:rFonts w:ascii="Tahoma" w:hAnsi="Tahoma" w:cs="Tahoma"/>
          <w:sz w:val="20"/>
          <w:szCs w:val="20"/>
        </w:rPr>
        <w:t>,98</w:t>
      </w:r>
      <w:proofErr w:type="gramEnd"/>
      <w:r>
        <w:rPr>
          <w:rFonts w:ascii="Tahoma" w:hAnsi="Tahoma" w:cs="Tahoma"/>
          <w:sz w:val="20"/>
          <w:szCs w:val="20"/>
        </w:rPr>
        <w:t xml:space="preserve">. </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12" w:lineRule="auto"/>
        <w:rPr>
          <w:rFonts w:ascii="Tahoma" w:hAnsi="Tahoma" w:cs="Tahoma"/>
          <w:bCs/>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bCs/>
          <w:spacing w:val="-3"/>
          <w:sz w:val="20"/>
          <w:szCs w:val="20"/>
          <w:lang w:val="id-ID"/>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76" w:lineRule="auto"/>
        <w:jc w:val="center"/>
        <w:rPr>
          <w:rFonts w:ascii="Tahoma" w:hAnsi="Tahoma" w:cs="Tahoma"/>
          <w:b/>
          <w:bCs/>
          <w:spacing w:val="-3"/>
          <w:sz w:val="26"/>
          <w:szCs w:val="26"/>
          <w:lang w:val="fi-FI"/>
        </w:rPr>
      </w:pPr>
      <w:r>
        <w:rPr>
          <w:rFonts w:ascii="Tahoma" w:hAnsi="Tahoma" w:cs="Tahoma"/>
          <w:b/>
          <w:bCs/>
          <w:spacing w:val="-3"/>
          <w:sz w:val="26"/>
          <w:szCs w:val="26"/>
          <w:lang w:val="id-ID"/>
        </w:rPr>
        <w:t>DAFTAR PUSTAKA</w:t>
      </w:r>
    </w:p>
    <w:p w:rsidR="002231AB" w:rsidRDefault="002231AB" w:rsidP="002231AB">
      <w:pPr>
        <w:pStyle w:val="BodyText"/>
        <w:numPr>
          <w:ilvl w:val="0"/>
          <w:numId w:val="3"/>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r>
        <w:rPr>
          <w:rFonts w:ascii="Tahoma" w:hAnsi="Tahoma" w:cs="Tahoma"/>
          <w:sz w:val="20"/>
          <w:szCs w:val="20"/>
        </w:rPr>
        <w:t>Fattah</w:t>
      </w:r>
      <w:r>
        <w:rPr>
          <w:rFonts w:ascii="Tahoma" w:hAnsi="Tahoma" w:cs="Tahoma"/>
          <w:sz w:val="20"/>
          <w:szCs w:val="20"/>
          <w:lang w:val="id-ID"/>
        </w:rPr>
        <w:t xml:space="preserve">, </w:t>
      </w:r>
      <w:r>
        <w:rPr>
          <w:rFonts w:ascii="Tahoma" w:hAnsi="Tahoma" w:cs="Tahoma"/>
          <w:sz w:val="20"/>
          <w:szCs w:val="20"/>
        </w:rPr>
        <w:t>2004</w:t>
      </w:r>
      <w:r>
        <w:rPr>
          <w:rFonts w:ascii="Tahoma" w:hAnsi="Tahoma" w:cs="Tahoma"/>
          <w:sz w:val="20"/>
          <w:szCs w:val="20"/>
          <w:lang w:val="id-ID"/>
        </w:rPr>
        <w:t>.</w:t>
      </w:r>
      <w:r>
        <w:rPr>
          <w:rFonts w:ascii="Tahoma" w:hAnsi="Tahoma" w:cs="Tahoma"/>
          <w:sz w:val="20"/>
          <w:szCs w:val="20"/>
        </w:rPr>
        <w:t xml:space="preserve"> Faktor-faktor yang mempengaruhi senjang hasil padi di Sulawesi Tenggara, Balai Penelitian Tanaman Pangan, Maros</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r>
        <w:rPr>
          <w:rFonts w:ascii="Tahoma" w:hAnsi="Tahoma" w:cs="Tahoma"/>
          <w:sz w:val="20"/>
          <w:szCs w:val="20"/>
          <w:lang w:val="id-ID"/>
        </w:rPr>
        <w:t>Badan Litbang Pertanian.</w:t>
      </w:r>
      <w:r>
        <w:rPr>
          <w:rFonts w:ascii="Tahoma" w:hAnsi="Tahoma" w:cs="Tahoma"/>
          <w:sz w:val="20"/>
          <w:szCs w:val="20"/>
        </w:rPr>
        <w:t>2012</w:t>
      </w:r>
      <w:r>
        <w:rPr>
          <w:rFonts w:ascii="Tahoma" w:hAnsi="Tahoma" w:cs="Tahoma"/>
          <w:sz w:val="20"/>
          <w:szCs w:val="20"/>
          <w:lang w:val="id-ID"/>
        </w:rPr>
        <w:t xml:space="preserve">. </w:t>
      </w:r>
      <w:proofErr w:type="gramStart"/>
      <w:r>
        <w:rPr>
          <w:rFonts w:ascii="Tahoma" w:hAnsi="Tahoma" w:cs="Tahoma"/>
          <w:sz w:val="20"/>
          <w:szCs w:val="20"/>
        </w:rPr>
        <w:t>Petunjuk Teknis Pengelolaan Tanaman Terpadu (PTT)</w:t>
      </w:r>
      <w:r>
        <w:rPr>
          <w:rFonts w:ascii="Tahoma" w:hAnsi="Tahoma" w:cs="Tahoma"/>
          <w:sz w:val="20"/>
          <w:szCs w:val="20"/>
          <w:lang w:val="id-ID"/>
        </w:rPr>
        <w:t xml:space="preserve"> Padi.</w:t>
      </w:r>
      <w:proofErr w:type="gramEnd"/>
      <w:r>
        <w:rPr>
          <w:rFonts w:ascii="Tahoma" w:hAnsi="Tahoma" w:cs="Tahoma"/>
          <w:sz w:val="20"/>
          <w:szCs w:val="20"/>
          <w:lang w:val="id-ID"/>
        </w:rPr>
        <w:t xml:space="preserve"> </w:t>
      </w:r>
      <w:r>
        <w:rPr>
          <w:rFonts w:ascii="Tahoma" w:hAnsi="Tahoma" w:cs="Tahoma"/>
          <w:sz w:val="20"/>
          <w:szCs w:val="20"/>
        </w:rPr>
        <w:t>Petunjuk Teknis Lapang. Badan Litbang Pertanian, Kementan, Jakarta.</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b/>
          <w:bCs/>
          <w:sz w:val="20"/>
          <w:szCs w:val="20"/>
          <w:lang w:val="id-ID"/>
        </w:rPr>
      </w:pPr>
      <w:r>
        <w:rPr>
          <w:rFonts w:ascii="Tahoma" w:hAnsi="Tahoma" w:cs="Tahoma"/>
          <w:sz w:val="20"/>
          <w:szCs w:val="20"/>
        </w:rPr>
        <w:t>Burhansyah R. 2014. Faktor-Faktor Yang Mempengaruhi Adopsi Inovasi Pertanian Pada Gapoktan Puap Dan Non Puap di Kalimantan Barat (Studi Kasus: Kabupaten Pontianak Dan Landak. Dalam Jurnal Informatika Pertanian, Vol. 23 No.1.</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r>
        <w:rPr>
          <w:rFonts w:ascii="Tahoma" w:hAnsi="Tahoma" w:cs="Tahoma"/>
          <w:sz w:val="20"/>
          <w:szCs w:val="20"/>
          <w:lang w:val="id-ID"/>
        </w:rPr>
        <w:t>Bunnch, Roland. 2001. Dua Tongkol Jagung: Pedoman Pengembangan Pertanian Berpangkal Pada Rakyat. Edisi Kedua. Yayasan Obor Indonesia. Jakarta.</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proofErr w:type="gramStart"/>
      <w:r>
        <w:rPr>
          <w:rFonts w:ascii="Tahoma" w:hAnsi="Tahoma" w:cs="Tahoma"/>
          <w:sz w:val="20"/>
          <w:szCs w:val="20"/>
        </w:rPr>
        <w:t>Cholis</w:t>
      </w:r>
      <w:r>
        <w:rPr>
          <w:rFonts w:ascii="Tahoma" w:hAnsi="Tahoma" w:cs="Tahoma"/>
          <w:sz w:val="20"/>
          <w:szCs w:val="20"/>
          <w:lang w:val="id-ID"/>
        </w:rPr>
        <w:t>.</w:t>
      </w:r>
      <w:proofErr w:type="gramEnd"/>
      <w:r>
        <w:rPr>
          <w:rFonts w:ascii="Tahoma" w:hAnsi="Tahoma" w:cs="Tahoma"/>
          <w:sz w:val="20"/>
          <w:szCs w:val="20"/>
          <w:lang w:val="id-ID"/>
        </w:rPr>
        <w:t xml:space="preserve"> M.</w:t>
      </w:r>
      <w:r>
        <w:rPr>
          <w:rFonts w:ascii="Tahoma" w:hAnsi="Tahoma" w:cs="Tahoma"/>
          <w:sz w:val="20"/>
          <w:szCs w:val="20"/>
        </w:rPr>
        <w:t xml:space="preserve"> 1998</w:t>
      </w:r>
      <w:r>
        <w:rPr>
          <w:rFonts w:ascii="Tahoma" w:hAnsi="Tahoma" w:cs="Tahoma"/>
          <w:sz w:val="20"/>
          <w:szCs w:val="20"/>
          <w:lang w:val="id-ID"/>
        </w:rPr>
        <w:t xml:space="preserve">. </w:t>
      </w:r>
      <w:r>
        <w:rPr>
          <w:rFonts w:ascii="Tahoma" w:hAnsi="Tahoma" w:cs="Tahoma"/>
          <w:sz w:val="20"/>
          <w:szCs w:val="20"/>
        </w:rPr>
        <w:t xml:space="preserve"> Memacu Proses Difusi dan Adopsi Teknologi, </w:t>
      </w:r>
      <w:proofErr w:type="gramStart"/>
      <w:r>
        <w:rPr>
          <w:rFonts w:ascii="Tahoma" w:hAnsi="Tahoma" w:cs="Tahoma"/>
          <w:sz w:val="20"/>
          <w:szCs w:val="20"/>
        </w:rPr>
        <w:t>Dalam :</w:t>
      </w:r>
      <w:proofErr w:type="gramEnd"/>
      <w:r>
        <w:rPr>
          <w:rFonts w:ascii="Tahoma" w:hAnsi="Tahoma" w:cs="Tahoma"/>
          <w:sz w:val="20"/>
          <w:szCs w:val="20"/>
        </w:rPr>
        <w:t xml:space="preserve"> Sinar Tani No.2769. Balitan Malang.</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sz w:val="20"/>
          <w:szCs w:val="20"/>
        </w:rPr>
      </w:pPr>
      <w:proofErr w:type="gramStart"/>
      <w:r>
        <w:rPr>
          <w:rFonts w:ascii="Tahoma" w:hAnsi="Tahoma" w:cs="Tahoma"/>
          <w:sz w:val="20"/>
          <w:szCs w:val="20"/>
        </w:rPr>
        <w:t>Fachrista.</w:t>
      </w:r>
      <w:proofErr w:type="gramEnd"/>
      <w:r>
        <w:rPr>
          <w:rFonts w:ascii="Tahoma" w:hAnsi="Tahoma" w:cs="Tahoma"/>
          <w:sz w:val="20"/>
          <w:szCs w:val="20"/>
        </w:rPr>
        <w:t xml:space="preserve"> </w:t>
      </w:r>
      <w:proofErr w:type="gramStart"/>
      <w:r>
        <w:rPr>
          <w:rFonts w:ascii="Tahoma" w:hAnsi="Tahoma" w:cs="Tahoma"/>
          <w:sz w:val="20"/>
          <w:szCs w:val="20"/>
        </w:rPr>
        <w:t>A, Rachmat H Dan Risfaheri.</w:t>
      </w:r>
      <w:proofErr w:type="gramEnd"/>
      <w:r>
        <w:rPr>
          <w:rFonts w:ascii="Tahoma" w:hAnsi="Tahoma" w:cs="Tahoma"/>
          <w:sz w:val="20"/>
          <w:szCs w:val="20"/>
        </w:rPr>
        <w:t xml:space="preserve"> 2013. Faktor Sosial Ekonomi Penentu Adopsi Pengelolaan Tanaman Terpadu (PTT) Padi Sawah di Bangka Belitung. </w:t>
      </w:r>
      <w:proofErr w:type="gramStart"/>
      <w:r>
        <w:rPr>
          <w:rFonts w:ascii="Tahoma" w:hAnsi="Tahoma" w:cs="Tahoma"/>
          <w:sz w:val="20"/>
          <w:szCs w:val="20"/>
        </w:rPr>
        <w:t>Dalam Jurnal Informatika Pertanian, Vol. 22 No.2, Desember 2013.</w:t>
      </w:r>
      <w:proofErr w:type="gramEnd"/>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sz w:val="20"/>
          <w:szCs w:val="20"/>
          <w:lang w:val="id-ID"/>
        </w:rPr>
      </w:pPr>
      <w:proofErr w:type="gramStart"/>
      <w:r>
        <w:rPr>
          <w:rFonts w:ascii="Tahoma" w:hAnsi="Tahoma" w:cs="Tahoma"/>
          <w:sz w:val="20"/>
          <w:szCs w:val="20"/>
        </w:rPr>
        <w:t>Jamala, G.Y., H.E.Shehu and A.T. Garba.</w:t>
      </w:r>
      <w:proofErr w:type="gramEnd"/>
      <w:r>
        <w:rPr>
          <w:rFonts w:ascii="Tahoma" w:hAnsi="Tahoma" w:cs="Tahoma"/>
          <w:sz w:val="20"/>
          <w:szCs w:val="20"/>
        </w:rPr>
        <w:t xml:space="preserve"> 2011. Evaluation of Factors Influecing Farmer Adoption of Irrigated Rice Production in Fadama Soil of North Eastern Nigeria. </w:t>
      </w:r>
      <w:proofErr w:type="gramStart"/>
      <w:r>
        <w:rPr>
          <w:rFonts w:ascii="Tahoma" w:hAnsi="Tahoma" w:cs="Tahoma"/>
          <w:sz w:val="20"/>
          <w:szCs w:val="20"/>
        </w:rPr>
        <w:t>Journal of Development and Agricultural Economic 3 (2).</w:t>
      </w:r>
      <w:proofErr w:type="gramEnd"/>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sz w:val="20"/>
          <w:szCs w:val="20"/>
          <w:lang w:val="id-ID"/>
        </w:rPr>
      </w:pPr>
      <w:r>
        <w:rPr>
          <w:rFonts w:ascii="Tahoma" w:hAnsi="Tahoma" w:cs="Tahoma"/>
          <w:color w:val="000000"/>
          <w:sz w:val="20"/>
          <w:szCs w:val="20"/>
        </w:rPr>
        <w:t>Musyafak, A. Hazriani</w:t>
      </w:r>
      <w:proofErr w:type="gramStart"/>
      <w:r>
        <w:rPr>
          <w:rFonts w:ascii="Tahoma" w:hAnsi="Tahoma" w:cs="Tahoma"/>
          <w:color w:val="000000"/>
          <w:sz w:val="20"/>
          <w:szCs w:val="20"/>
        </w:rPr>
        <w:t>,  Suyatno</w:t>
      </w:r>
      <w:proofErr w:type="gramEnd"/>
      <w:r>
        <w:rPr>
          <w:rFonts w:ascii="Tahoma" w:hAnsi="Tahoma" w:cs="Tahoma"/>
          <w:color w:val="000000"/>
          <w:sz w:val="20"/>
          <w:szCs w:val="20"/>
        </w:rPr>
        <w:t>, A. Sahari, J</w:t>
      </w:r>
      <w:r>
        <w:rPr>
          <w:rFonts w:ascii="Tahoma" w:hAnsi="Tahoma" w:cs="Tahoma"/>
          <w:color w:val="000000"/>
          <w:sz w:val="20"/>
          <w:szCs w:val="20"/>
          <w:lang w:val="id-ID"/>
        </w:rPr>
        <w:t xml:space="preserve"> dan Kilmanun. J.C. 2002. Study Dampak Teknologi Pertanian </w:t>
      </w:r>
      <w:r>
        <w:rPr>
          <w:rFonts w:ascii="Tahoma" w:hAnsi="Tahoma" w:cs="Tahoma"/>
          <w:color w:val="000000"/>
          <w:sz w:val="20"/>
          <w:szCs w:val="20"/>
        </w:rPr>
        <w:t>d</w:t>
      </w:r>
      <w:r>
        <w:rPr>
          <w:rFonts w:ascii="Tahoma" w:hAnsi="Tahoma" w:cs="Tahoma"/>
          <w:color w:val="000000"/>
          <w:sz w:val="20"/>
          <w:szCs w:val="20"/>
          <w:lang w:val="id-ID"/>
        </w:rPr>
        <w:t>i Kalimantan Barat. BPTP Kalbar. Pontianak.</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bCs/>
          <w:color w:val="FF0000"/>
          <w:sz w:val="20"/>
          <w:szCs w:val="20"/>
          <w:lang w:val="id-ID"/>
        </w:rPr>
      </w:pPr>
      <w:r>
        <w:rPr>
          <w:rFonts w:ascii="Tahoma" w:hAnsi="Tahoma" w:cs="Tahoma"/>
          <w:bCs/>
          <w:sz w:val="20"/>
          <w:szCs w:val="20"/>
          <w:lang w:val="id-ID"/>
        </w:rPr>
        <w:t>Rogers. EM dan F. Floyd Shomaker. 1981. Memasyarakatkan Ide-Ide Baru, Usaha Nasional Surabaya.</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proofErr w:type="gramStart"/>
      <w:r>
        <w:rPr>
          <w:rFonts w:ascii="Tahoma" w:hAnsi="Tahoma" w:cs="Tahoma"/>
          <w:sz w:val="20"/>
          <w:szCs w:val="20"/>
        </w:rPr>
        <w:t>Sudaryono</w:t>
      </w:r>
      <w:r>
        <w:rPr>
          <w:rFonts w:ascii="Tahoma" w:hAnsi="Tahoma" w:cs="Tahoma"/>
          <w:sz w:val="20"/>
          <w:szCs w:val="20"/>
          <w:lang w:val="id-ID"/>
        </w:rPr>
        <w:t>.</w:t>
      </w:r>
      <w:proofErr w:type="gramEnd"/>
      <w:r>
        <w:rPr>
          <w:rFonts w:ascii="Tahoma" w:hAnsi="Tahoma" w:cs="Tahoma"/>
          <w:sz w:val="20"/>
          <w:szCs w:val="20"/>
        </w:rPr>
        <w:t xml:space="preserve"> 1998</w:t>
      </w:r>
      <w:r>
        <w:rPr>
          <w:rFonts w:ascii="Tahoma" w:hAnsi="Tahoma" w:cs="Tahoma"/>
          <w:sz w:val="20"/>
          <w:szCs w:val="20"/>
          <w:lang w:val="id-ID"/>
        </w:rPr>
        <w:t>.</w:t>
      </w:r>
      <w:r>
        <w:rPr>
          <w:rFonts w:ascii="Tahoma" w:hAnsi="Tahoma" w:cs="Tahoma"/>
          <w:sz w:val="20"/>
          <w:szCs w:val="20"/>
        </w:rPr>
        <w:t xml:space="preserve"> Keragaan Kelompok Tani Dalam Usahatani Kedele di Kecamatan Wanaraja, Garut, </w:t>
      </w:r>
      <w:proofErr w:type="gramStart"/>
      <w:r>
        <w:rPr>
          <w:rFonts w:ascii="Tahoma" w:hAnsi="Tahoma" w:cs="Tahoma"/>
          <w:sz w:val="20"/>
          <w:szCs w:val="20"/>
        </w:rPr>
        <w:t>Dalam :</w:t>
      </w:r>
      <w:proofErr w:type="gramEnd"/>
      <w:r>
        <w:rPr>
          <w:rFonts w:ascii="Tahoma" w:hAnsi="Tahoma" w:cs="Tahoma"/>
          <w:sz w:val="20"/>
          <w:szCs w:val="20"/>
        </w:rPr>
        <w:t xml:space="preserve"> Penelitian Pertanian, Balai Penelitian Tanaman Pangan, Bogor, 1995.</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r>
        <w:rPr>
          <w:rFonts w:ascii="Tahoma" w:hAnsi="Tahoma" w:cs="Tahoma"/>
          <w:sz w:val="20"/>
          <w:szCs w:val="20"/>
          <w:lang w:val="id-ID"/>
        </w:rPr>
        <w:t>Sukartawi. 1988. Prinsip Dasar Komunikasi Per</w:t>
      </w:r>
      <w:r>
        <w:rPr>
          <w:rFonts w:ascii="Tahoma" w:hAnsi="Tahoma" w:cs="Tahoma"/>
          <w:sz w:val="20"/>
          <w:szCs w:val="20"/>
        </w:rPr>
        <w:t>t</w:t>
      </w:r>
      <w:r>
        <w:rPr>
          <w:rFonts w:ascii="Tahoma" w:hAnsi="Tahoma" w:cs="Tahoma"/>
          <w:sz w:val="20"/>
          <w:szCs w:val="20"/>
          <w:lang w:val="id-ID"/>
        </w:rPr>
        <w:t xml:space="preserve">anian. UI Press. Jakarta. </w:t>
      </w:r>
    </w:p>
    <w:p w:rsidR="002231AB" w:rsidRDefault="002231AB" w:rsidP="002231AB">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ind w:left="567" w:hanging="567"/>
        <w:jc w:val="both"/>
        <w:rPr>
          <w:rFonts w:ascii="Tahoma" w:hAnsi="Tahoma" w:cs="Tahoma"/>
          <w:sz w:val="20"/>
          <w:szCs w:val="20"/>
          <w:lang w:val="id-ID"/>
        </w:rPr>
      </w:pPr>
      <w:r>
        <w:rPr>
          <w:rFonts w:ascii="Tahoma" w:hAnsi="Tahoma" w:cs="Tahoma"/>
          <w:sz w:val="20"/>
          <w:szCs w:val="20"/>
          <w:lang w:val="id-ID"/>
        </w:rPr>
        <w:t>Sumarno. 2000. Konsep Pendayagunaan Sumberdaya Lahan Untuk Pengembangan Tanaman Hortikultura. Dalam Prosiding Seminar Nasional Reorientasi Pendayagunaan Sumberdaya Tanah, Iklim dan Pupuk. Cipayung Bogor. Pusat Penelitian dan Pengembangan Tanah dan Agroklimat. Badan Penelitian dan Pengembangan Pertanian. Departemen Pertanian.</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sz w:val="20"/>
          <w:szCs w:val="20"/>
        </w:rPr>
      </w:pPr>
      <w:proofErr w:type="gramStart"/>
      <w:r>
        <w:rPr>
          <w:rFonts w:ascii="Tahoma" w:hAnsi="Tahoma" w:cs="Tahoma"/>
          <w:sz w:val="20"/>
          <w:szCs w:val="20"/>
        </w:rPr>
        <w:t>Suprapto, T. dan Fahrianoor.</w:t>
      </w:r>
      <w:proofErr w:type="gramEnd"/>
      <w:r>
        <w:rPr>
          <w:rFonts w:ascii="Tahoma" w:hAnsi="Tahoma" w:cs="Tahoma"/>
          <w:sz w:val="20"/>
          <w:szCs w:val="20"/>
        </w:rPr>
        <w:t xml:space="preserve"> </w:t>
      </w:r>
      <w:proofErr w:type="gramStart"/>
      <w:r>
        <w:rPr>
          <w:rFonts w:ascii="Tahoma" w:hAnsi="Tahoma" w:cs="Tahoma"/>
          <w:sz w:val="20"/>
          <w:szCs w:val="20"/>
        </w:rPr>
        <w:t>2004. Komunikasi Penyuluhan dalam Teori dan Praktek.</w:t>
      </w:r>
      <w:proofErr w:type="gramEnd"/>
      <w:r>
        <w:rPr>
          <w:rFonts w:ascii="Tahoma" w:hAnsi="Tahoma" w:cs="Tahoma"/>
          <w:sz w:val="20"/>
          <w:szCs w:val="20"/>
        </w:rPr>
        <w:t xml:space="preserve"> Arti Bumi Intaran. </w:t>
      </w:r>
      <w:proofErr w:type="gramStart"/>
      <w:r>
        <w:rPr>
          <w:rFonts w:ascii="Tahoma" w:hAnsi="Tahoma" w:cs="Tahoma"/>
          <w:sz w:val="20"/>
          <w:szCs w:val="20"/>
        </w:rPr>
        <w:t>Yogyakarta.</w:t>
      </w:r>
      <w:proofErr w:type="gramEnd"/>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sz w:val="20"/>
          <w:szCs w:val="20"/>
        </w:rPr>
      </w:pPr>
      <w:proofErr w:type="gramStart"/>
      <w:r>
        <w:rPr>
          <w:rFonts w:ascii="Tahoma" w:hAnsi="Tahoma" w:cs="Tahoma"/>
          <w:sz w:val="20"/>
          <w:szCs w:val="20"/>
        </w:rPr>
        <w:t>Suriatna</w:t>
      </w:r>
      <w:r>
        <w:rPr>
          <w:rFonts w:ascii="Tahoma" w:hAnsi="Tahoma" w:cs="Tahoma"/>
          <w:sz w:val="20"/>
          <w:szCs w:val="20"/>
          <w:lang w:val="id-ID"/>
        </w:rPr>
        <w:t>.</w:t>
      </w:r>
      <w:proofErr w:type="gramEnd"/>
      <w:r>
        <w:rPr>
          <w:rFonts w:ascii="Tahoma" w:hAnsi="Tahoma" w:cs="Tahoma"/>
          <w:sz w:val="20"/>
          <w:szCs w:val="20"/>
          <w:lang w:val="id-ID"/>
        </w:rPr>
        <w:t xml:space="preserve"> </w:t>
      </w:r>
      <w:r>
        <w:rPr>
          <w:rFonts w:ascii="Tahoma" w:hAnsi="Tahoma" w:cs="Tahoma"/>
          <w:sz w:val="20"/>
          <w:szCs w:val="20"/>
        </w:rPr>
        <w:t>S</w:t>
      </w:r>
      <w:r>
        <w:rPr>
          <w:rFonts w:ascii="Tahoma" w:hAnsi="Tahoma" w:cs="Tahoma"/>
          <w:sz w:val="20"/>
          <w:szCs w:val="20"/>
          <w:lang w:val="id-ID"/>
        </w:rPr>
        <w:t>.2000.</w:t>
      </w:r>
      <w:r>
        <w:rPr>
          <w:rFonts w:ascii="Tahoma" w:hAnsi="Tahoma" w:cs="Tahoma"/>
          <w:sz w:val="20"/>
          <w:szCs w:val="20"/>
        </w:rPr>
        <w:t xml:space="preserve"> Metode Penyuluhan Pertanian, PT. Mediyatama Sarana Perkasa, Jakarta.</w:t>
      </w: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
    <w:p w:rsidR="002231AB" w:rsidRDefault="002231AB" w:rsidP="002231AB">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8468A"/>
    <w:multiLevelType w:val="hybridMultilevel"/>
    <w:tmpl w:val="E0469E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C2E014A"/>
    <w:multiLevelType w:val="hybridMultilevel"/>
    <w:tmpl w:val="C852A2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788E280C"/>
    <w:multiLevelType w:val="hybridMultilevel"/>
    <w:tmpl w:val="ECAABDCC"/>
    <w:lvl w:ilvl="0" w:tplc="04210015">
      <w:start w:val="1"/>
      <w:numFmt w:val="upperLetter"/>
      <w:lvlText w:val="%1."/>
      <w:lvlJc w:val="left"/>
      <w:pPr>
        <w:ind w:left="360" w:hanging="360"/>
      </w:pPr>
    </w:lvl>
    <w:lvl w:ilvl="1" w:tplc="04210019">
      <w:start w:val="1"/>
      <w:numFmt w:val="lowerLetter"/>
      <w:lvlText w:val="%2."/>
      <w:lvlJc w:val="left"/>
      <w:pPr>
        <w:ind w:left="1080" w:hanging="360"/>
      </w:pPr>
    </w:lvl>
    <w:lvl w:ilvl="2" w:tplc="0421001B">
      <w:start w:val="1"/>
      <w:numFmt w:val="lowerRoman"/>
      <w:lvlText w:val="%3."/>
      <w:lvlJc w:val="right"/>
      <w:pPr>
        <w:ind w:left="1800" w:hanging="180"/>
      </w:pPr>
    </w:lvl>
    <w:lvl w:ilvl="3" w:tplc="0421000F">
      <w:start w:val="1"/>
      <w:numFmt w:val="decimal"/>
      <w:lvlText w:val="%4."/>
      <w:lvlJc w:val="left"/>
      <w:pPr>
        <w:ind w:left="2520" w:hanging="360"/>
      </w:pPr>
    </w:lvl>
    <w:lvl w:ilvl="4" w:tplc="04210019">
      <w:start w:val="1"/>
      <w:numFmt w:val="lowerLetter"/>
      <w:lvlText w:val="%5."/>
      <w:lvlJc w:val="left"/>
      <w:pPr>
        <w:ind w:left="3240" w:hanging="360"/>
      </w:pPr>
    </w:lvl>
    <w:lvl w:ilvl="5" w:tplc="0421001B">
      <w:start w:val="1"/>
      <w:numFmt w:val="lowerRoman"/>
      <w:lvlText w:val="%6."/>
      <w:lvlJc w:val="right"/>
      <w:pPr>
        <w:ind w:left="3960" w:hanging="180"/>
      </w:pPr>
    </w:lvl>
    <w:lvl w:ilvl="6" w:tplc="0421000F">
      <w:start w:val="1"/>
      <w:numFmt w:val="decimal"/>
      <w:lvlText w:val="%7."/>
      <w:lvlJc w:val="left"/>
      <w:pPr>
        <w:ind w:left="4680" w:hanging="360"/>
      </w:pPr>
    </w:lvl>
    <w:lvl w:ilvl="7" w:tplc="04210019">
      <w:start w:val="1"/>
      <w:numFmt w:val="lowerLetter"/>
      <w:lvlText w:val="%8."/>
      <w:lvlJc w:val="left"/>
      <w:pPr>
        <w:ind w:left="5400" w:hanging="360"/>
      </w:pPr>
    </w:lvl>
    <w:lvl w:ilvl="8" w:tplc="0421001B">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1AB"/>
    <w:rsid w:val="002231AB"/>
    <w:rsid w:val="007D4071"/>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31AB"/>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31AB"/>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2231AB"/>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2231AB"/>
  </w:style>
  <w:style w:type="character" w:customStyle="1" w:styleId="BodyTextChar">
    <w:name w:val="Body Text Char"/>
    <w:basedOn w:val="DefaultParagraphFont"/>
    <w:link w:val="BodyText"/>
    <w:uiPriority w:val="99"/>
    <w:rsid w:val="002231AB"/>
    <w:rPr>
      <w:rFonts w:ascii="Times New Roman" w:eastAsia="SimSun" w:hAnsi="Times New Roman" w:cs="Times New Roman"/>
      <w:sz w:val="24"/>
      <w:szCs w:val="24"/>
    </w:rPr>
  </w:style>
  <w:style w:type="paragraph" w:styleId="BodyText">
    <w:name w:val="Body Text"/>
    <w:basedOn w:val="Normal"/>
    <w:link w:val="BodyTextChar"/>
    <w:uiPriority w:val="99"/>
    <w:unhideWhenUsed/>
    <w:rsid w:val="002231AB"/>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2231AB"/>
  </w:style>
  <w:style w:type="character" w:customStyle="1" w:styleId="ListParagraphChar">
    <w:name w:val="List Paragraph Char"/>
    <w:basedOn w:val="DefaultParagraphFont"/>
    <w:link w:val="ListParagraph"/>
    <w:uiPriority w:val="34"/>
    <w:locked/>
    <w:rsid w:val="002231AB"/>
  </w:style>
  <w:style w:type="paragraph" w:styleId="ListParagraph">
    <w:name w:val="List Paragraph"/>
    <w:basedOn w:val="Normal"/>
    <w:link w:val="ListParagraphChar"/>
    <w:uiPriority w:val="34"/>
    <w:qFormat/>
    <w:rsid w:val="002231A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31AB"/>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31AB"/>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2231AB"/>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2231AB"/>
  </w:style>
  <w:style w:type="character" w:customStyle="1" w:styleId="BodyTextChar">
    <w:name w:val="Body Text Char"/>
    <w:basedOn w:val="DefaultParagraphFont"/>
    <w:link w:val="BodyText"/>
    <w:uiPriority w:val="99"/>
    <w:rsid w:val="002231AB"/>
    <w:rPr>
      <w:rFonts w:ascii="Times New Roman" w:eastAsia="SimSun" w:hAnsi="Times New Roman" w:cs="Times New Roman"/>
      <w:sz w:val="24"/>
      <w:szCs w:val="24"/>
    </w:rPr>
  </w:style>
  <w:style w:type="paragraph" w:styleId="BodyText">
    <w:name w:val="Body Text"/>
    <w:basedOn w:val="Normal"/>
    <w:link w:val="BodyTextChar"/>
    <w:uiPriority w:val="99"/>
    <w:unhideWhenUsed/>
    <w:rsid w:val="002231AB"/>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2231AB"/>
  </w:style>
  <w:style w:type="character" w:customStyle="1" w:styleId="ListParagraphChar">
    <w:name w:val="List Paragraph Char"/>
    <w:basedOn w:val="DefaultParagraphFont"/>
    <w:link w:val="ListParagraph"/>
    <w:uiPriority w:val="34"/>
    <w:locked/>
    <w:rsid w:val="002231AB"/>
  </w:style>
  <w:style w:type="paragraph" w:styleId="ListParagraph">
    <w:name w:val="List Paragraph"/>
    <w:basedOn w:val="Normal"/>
    <w:link w:val="ListParagraphChar"/>
    <w:uiPriority w:val="34"/>
    <w:qFormat/>
    <w:rsid w:val="002231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3318</Words>
  <Characters>18917</Characters>
  <Application>Microsoft Office Word</Application>
  <DocSecurity>0</DocSecurity>
  <Lines>157</Lines>
  <Paragraphs>44</Paragraphs>
  <ScaleCrop>false</ScaleCrop>
  <Company/>
  <LinksUpToDate>false</LinksUpToDate>
  <CharactersWithSpaces>22191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2020-06-30T04:27:00Z</dcterms:created>
  <dcterms:modified xsi:type="dcterms:W3CDTF">2020-06-30T04:30:00Z</dcterms:modified>
</cp:coreProperties>
</file>