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66E5" w:rsidRDefault="007166E5" w:rsidP="007166E5">
      <w:pPr>
        <w:spacing w:line="240" w:lineRule="auto"/>
        <w:jc w:val="left"/>
        <w:rPr>
          <w:rFonts w:ascii="Tahoma" w:hAnsi="Tahoma" w:cs="Tahoma"/>
          <w:sz w:val="20"/>
          <w:szCs w:val="20"/>
        </w:rPr>
        <w:sectPr w:rsidR="007166E5">
          <w:pgSz w:w="11907" w:h="16840"/>
          <w:pgMar w:top="1134" w:right="1134" w:bottom="1134" w:left="1843" w:header="720" w:footer="420" w:gutter="0"/>
          <w:cols w:num="2" w:space="283"/>
        </w:sectPr>
      </w:pPr>
    </w:p>
    <w:p w:rsidR="007166E5" w:rsidRDefault="007166E5" w:rsidP="007166E5">
      <w:pPr>
        <w:spacing w:line="240" w:lineRule="auto"/>
        <w:jc w:val="center"/>
        <w:rPr>
          <w:rFonts w:ascii="Tahoma" w:hAnsi="Tahoma" w:cs="Tahoma"/>
          <w:b/>
          <w:sz w:val="28"/>
          <w:szCs w:val="28"/>
        </w:rPr>
      </w:pPr>
      <w:r>
        <w:rPr>
          <w:rFonts w:ascii="Tahoma" w:hAnsi="Tahoma" w:cs="Tahoma"/>
          <w:b/>
          <w:sz w:val="28"/>
          <w:szCs w:val="28"/>
        </w:rPr>
        <w:lastRenderedPageBreak/>
        <w:t xml:space="preserve">PROSPEK PENGEMBANGAN PERTANIAN BERORIENTASI EKSPOR DI WILAYAH PERBATASAN </w:t>
      </w:r>
    </w:p>
    <w:p w:rsidR="007166E5" w:rsidRDefault="007166E5" w:rsidP="007166E5">
      <w:pPr>
        <w:spacing w:line="240" w:lineRule="auto"/>
        <w:jc w:val="center"/>
        <w:rPr>
          <w:rFonts w:ascii="Tahoma" w:hAnsi="Tahoma" w:cs="Tahoma"/>
          <w:b/>
          <w:sz w:val="28"/>
          <w:szCs w:val="28"/>
        </w:rPr>
      </w:pPr>
      <w:r>
        <w:rPr>
          <w:rFonts w:ascii="Tahoma" w:hAnsi="Tahoma" w:cs="Tahoma"/>
          <w:b/>
          <w:sz w:val="28"/>
          <w:szCs w:val="28"/>
        </w:rPr>
        <w:t>KABUPATEN KEPULAUAN MERANTI, PROVINSI RIAU</w:t>
      </w:r>
    </w:p>
    <w:p w:rsidR="007166E5" w:rsidRDefault="007166E5" w:rsidP="007166E5">
      <w:pPr>
        <w:tabs>
          <w:tab w:val="left" w:pos="5012"/>
        </w:tabs>
        <w:spacing w:line="240" w:lineRule="auto"/>
        <w:jc w:val="left"/>
        <w:rPr>
          <w:rFonts w:ascii="Tahoma" w:hAnsi="Tahoma" w:cs="Tahoma"/>
          <w:b/>
          <w:bCs/>
          <w:sz w:val="16"/>
          <w:szCs w:val="16"/>
        </w:rPr>
      </w:pPr>
      <w:r>
        <w:rPr>
          <w:rFonts w:ascii="Tahoma" w:hAnsi="Tahoma" w:cs="Tahoma"/>
          <w:b/>
          <w:bCs/>
          <w:sz w:val="20"/>
          <w:szCs w:val="20"/>
        </w:rPr>
        <w:tab/>
      </w:r>
    </w:p>
    <w:p w:rsidR="007166E5" w:rsidRDefault="007166E5" w:rsidP="007166E5">
      <w:pPr>
        <w:tabs>
          <w:tab w:val="left" w:pos="5012"/>
        </w:tabs>
        <w:spacing w:line="240" w:lineRule="auto"/>
        <w:jc w:val="left"/>
        <w:rPr>
          <w:rFonts w:ascii="Tahoma" w:hAnsi="Tahoma" w:cs="Tahoma"/>
          <w:b/>
          <w:bCs/>
          <w:sz w:val="20"/>
          <w:szCs w:val="20"/>
        </w:rPr>
      </w:pPr>
    </w:p>
    <w:p w:rsidR="007166E5" w:rsidRDefault="007166E5" w:rsidP="007166E5">
      <w:pPr>
        <w:spacing w:line="240" w:lineRule="auto"/>
        <w:jc w:val="center"/>
        <w:rPr>
          <w:rFonts w:ascii="Tahoma" w:hAnsi="Tahoma" w:cs="Tahoma"/>
          <w:b/>
          <w:sz w:val="24"/>
          <w:szCs w:val="24"/>
          <w:vertAlign w:val="superscript"/>
        </w:rPr>
      </w:pPr>
      <w:r>
        <w:rPr>
          <w:rFonts w:ascii="Tahoma" w:hAnsi="Tahoma" w:cs="Tahoma"/>
          <w:b/>
          <w:sz w:val="24"/>
          <w:szCs w:val="24"/>
        </w:rPr>
        <w:t>Nana Sutrisna</w:t>
      </w:r>
      <w:r>
        <w:rPr>
          <w:rFonts w:ascii="Tahoma" w:hAnsi="Tahoma" w:cs="Tahoma"/>
          <w:b/>
          <w:sz w:val="24"/>
          <w:szCs w:val="24"/>
          <w:vertAlign w:val="superscript"/>
        </w:rPr>
        <w:t>1)</w:t>
      </w:r>
      <w:r>
        <w:rPr>
          <w:rFonts w:ascii="Tahoma" w:hAnsi="Tahoma" w:cs="Tahoma"/>
          <w:b/>
          <w:sz w:val="24"/>
          <w:szCs w:val="24"/>
        </w:rPr>
        <w:t>, Empersi</w:t>
      </w:r>
      <w:r>
        <w:rPr>
          <w:rFonts w:ascii="Tahoma" w:hAnsi="Tahoma" w:cs="Tahoma"/>
          <w:b/>
          <w:sz w:val="24"/>
          <w:szCs w:val="24"/>
          <w:vertAlign w:val="superscript"/>
        </w:rPr>
        <w:t>2)</w:t>
      </w:r>
      <w:r>
        <w:rPr>
          <w:rFonts w:ascii="Tahoma" w:hAnsi="Tahoma" w:cs="Tahoma"/>
          <w:b/>
          <w:sz w:val="24"/>
          <w:szCs w:val="24"/>
        </w:rPr>
        <w:t>, Fahroji</w:t>
      </w:r>
      <w:r>
        <w:rPr>
          <w:rFonts w:ascii="Tahoma" w:hAnsi="Tahoma" w:cs="Tahoma"/>
          <w:b/>
          <w:sz w:val="24"/>
          <w:szCs w:val="24"/>
          <w:vertAlign w:val="superscript"/>
        </w:rPr>
        <w:t>2)</w:t>
      </w:r>
      <w:r>
        <w:rPr>
          <w:rFonts w:ascii="Tahoma" w:hAnsi="Tahoma" w:cs="Tahoma"/>
          <w:b/>
          <w:sz w:val="24"/>
          <w:szCs w:val="24"/>
        </w:rPr>
        <w:t>, dan Oni Ekalinda</w:t>
      </w:r>
      <w:r>
        <w:rPr>
          <w:rFonts w:ascii="Tahoma" w:hAnsi="Tahoma" w:cs="Tahoma"/>
          <w:b/>
          <w:sz w:val="24"/>
          <w:szCs w:val="24"/>
          <w:vertAlign w:val="superscript"/>
        </w:rPr>
        <w:t>2)</w:t>
      </w:r>
    </w:p>
    <w:p w:rsidR="007166E5" w:rsidRDefault="007166E5" w:rsidP="007166E5">
      <w:pPr>
        <w:spacing w:line="240" w:lineRule="auto"/>
        <w:jc w:val="center"/>
        <w:rPr>
          <w:rFonts w:ascii="Tahoma" w:hAnsi="Tahoma" w:cs="Tahoma"/>
          <w:b/>
          <w:sz w:val="20"/>
          <w:szCs w:val="20"/>
        </w:rPr>
      </w:pPr>
    </w:p>
    <w:p w:rsidR="007166E5" w:rsidRDefault="007166E5" w:rsidP="007166E5">
      <w:pPr>
        <w:pStyle w:val="NormalWeb"/>
        <w:spacing w:before="0" w:beforeAutospacing="0" w:after="0" w:afterAutospacing="0"/>
        <w:ind w:left="360"/>
        <w:jc w:val="center"/>
        <w:rPr>
          <w:rFonts w:ascii="Tahoma" w:hAnsi="Tahoma" w:cs="Tahoma"/>
          <w:color w:val="000000"/>
          <w:sz w:val="20"/>
          <w:szCs w:val="20"/>
          <w:lang w:val="de-DE" w:eastAsia="x-none"/>
        </w:rPr>
      </w:pPr>
      <w:r>
        <w:rPr>
          <w:rFonts w:ascii="Tahoma" w:hAnsi="Tahoma" w:cs="Tahoma"/>
          <w:color w:val="000000"/>
          <w:sz w:val="20"/>
          <w:szCs w:val="20"/>
          <w:vertAlign w:val="superscript"/>
          <w:lang w:val="de-DE" w:eastAsia="x-none"/>
        </w:rPr>
        <w:t xml:space="preserve">1) </w:t>
      </w:r>
      <w:r>
        <w:rPr>
          <w:rFonts w:ascii="Tahoma" w:hAnsi="Tahoma" w:cs="Tahoma"/>
          <w:color w:val="000000"/>
          <w:sz w:val="20"/>
          <w:szCs w:val="20"/>
          <w:lang w:val="de-DE" w:eastAsia="x-none"/>
        </w:rPr>
        <w:t xml:space="preserve">Peneliti Pada Balai Pengkajian Teknologi Pertanian (BPTP) Jawa Barat </w:t>
      </w:r>
    </w:p>
    <w:p w:rsidR="007166E5" w:rsidRDefault="007166E5" w:rsidP="007166E5">
      <w:pPr>
        <w:pStyle w:val="NormalWeb"/>
        <w:spacing w:before="0" w:beforeAutospacing="0" w:after="0" w:afterAutospacing="0"/>
        <w:ind w:left="360"/>
        <w:jc w:val="center"/>
        <w:rPr>
          <w:rFonts w:ascii="Tahoma" w:hAnsi="Tahoma" w:cs="Tahoma"/>
          <w:color w:val="000000"/>
          <w:sz w:val="20"/>
          <w:szCs w:val="20"/>
          <w:lang w:val="de-DE" w:eastAsia="x-none"/>
        </w:rPr>
      </w:pPr>
      <w:r>
        <w:rPr>
          <w:rFonts w:ascii="Tahoma" w:hAnsi="Tahoma" w:cs="Tahoma"/>
          <w:color w:val="000000"/>
          <w:sz w:val="20"/>
          <w:szCs w:val="20"/>
          <w:vertAlign w:val="superscript"/>
          <w:lang w:val="de-DE" w:eastAsia="x-none"/>
        </w:rPr>
        <w:t xml:space="preserve">2) </w:t>
      </w:r>
      <w:r>
        <w:rPr>
          <w:rFonts w:ascii="Tahoma" w:hAnsi="Tahoma" w:cs="Tahoma"/>
          <w:color w:val="000000"/>
          <w:sz w:val="20"/>
          <w:szCs w:val="20"/>
          <w:lang w:val="de-DE" w:eastAsia="x-none"/>
        </w:rPr>
        <w:t>Peneliti Pada Balai Pengkajian Teknologi Pertanian (BPTP) Riau</w:t>
      </w:r>
    </w:p>
    <w:p w:rsidR="007166E5" w:rsidRDefault="007166E5" w:rsidP="007166E5">
      <w:pPr>
        <w:pStyle w:val="NormalWeb"/>
        <w:spacing w:before="0" w:beforeAutospacing="0" w:after="0" w:afterAutospacing="0"/>
        <w:ind w:left="720"/>
        <w:rPr>
          <w:rFonts w:ascii="Tahoma" w:hAnsi="Tahoma" w:cs="Tahoma"/>
          <w:color w:val="000000"/>
          <w:sz w:val="20"/>
          <w:szCs w:val="20"/>
          <w:lang w:val="de-DE" w:eastAsia="x-none"/>
        </w:rPr>
      </w:pPr>
    </w:p>
    <w:p w:rsidR="007166E5" w:rsidRDefault="007166E5" w:rsidP="007166E5">
      <w:pPr>
        <w:spacing w:line="240" w:lineRule="auto"/>
        <w:jc w:val="center"/>
        <w:rPr>
          <w:rFonts w:ascii="Tahoma" w:hAnsi="Tahoma" w:cs="Tahoma"/>
          <w:sz w:val="16"/>
          <w:szCs w:val="16"/>
          <w:lang w:val="id-ID"/>
        </w:rPr>
      </w:pPr>
    </w:p>
    <w:p w:rsidR="007166E5" w:rsidRDefault="007166E5" w:rsidP="007166E5">
      <w:pPr>
        <w:spacing w:line="240" w:lineRule="auto"/>
        <w:jc w:val="center"/>
        <w:rPr>
          <w:rFonts w:ascii="Tahoma" w:hAnsi="Tahoma" w:cs="Tahoma"/>
          <w:b/>
          <w:sz w:val="24"/>
          <w:szCs w:val="24"/>
        </w:rPr>
      </w:pPr>
      <w:r>
        <w:rPr>
          <w:rFonts w:ascii="Tahoma" w:hAnsi="Tahoma" w:cs="Tahoma"/>
          <w:b/>
          <w:sz w:val="24"/>
          <w:szCs w:val="24"/>
        </w:rPr>
        <w:t>ABSTRAK</w:t>
      </w:r>
    </w:p>
    <w:p w:rsidR="007166E5" w:rsidRDefault="007166E5" w:rsidP="007166E5">
      <w:pPr>
        <w:spacing w:line="240" w:lineRule="auto"/>
        <w:jc w:val="center"/>
        <w:rPr>
          <w:rFonts w:ascii="Tahoma" w:hAnsi="Tahoma" w:cs="Tahoma"/>
          <w:b/>
          <w:sz w:val="20"/>
          <w:szCs w:val="20"/>
        </w:rPr>
      </w:pPr>
    </w:p>
    <w:p w:rsidR="007166E5" w:rsidRDefault="007166E5" w:rsidP="007166E5">
      <w:pPr>
        <w:spacing w:line="240" w:lineRule="auto"/>
        <w:rPr>
          <w:rFonts w:ascii="Tahoma" w:hAnsi="Tahoma" w:cs="Tahoma"/>
          <w:sz w:val="20"/>
          <w:szCs w:val="20"/>
        </w:rPr>
      </w:pPr>
      <w:r>
        <w:rPr>
          <w:rFonts w:ascii="Tahoma" w:hAnsi="Tahoma" w:cs="Tahoma"/>
          <w:sz w:val="20"/>
          <w:szCs w:val="20"/>
        </w:rPr>
        <w:t xml:space="preserve">Kepulauan Meranti merupakan salah satu kabupaten di Provinsi Riau yang letaknya berbatasan dengan negara tetangga Malaysia dan Singapore, sehingga memiliki peran strategis baik pada aspek geopolitik maupun ekonomi. Pada aspek ekonomi, beberapa komoditas pertanian yang dihasilkan memiliki potensi dan berpeluang untuk diekspor, sehingga akan mendukung ekonomi regional dan nasional. Penelitian bertujuan  memperoleh data dan informasi potensi, peluang, dan permasalahan pengembangan pertanian untuk mengatahui prospek pengembangan pertanian berorientasi ekspor di wilayah perbatasan Kepulauan Meranti. Penelitian dilaksanakan di Kecamatan Rangsang Pesisir dan Merbau, Kabupaten Kepulauan Meranti, menggunakan metode </w:t>
      </w:r>
      <w:r>
        <w:rPr>
          <w:rFonts w:ascii="Tahoma" w:hAnsi="Tahoma" w:cs="Tahoma"/>
          <w:i/>
          <w:sz w:val="20"/>
          <w:szCs w:val="20"/>
        </w:rPr>
        <w:t>Partisipatory Rural Aprassial</w:t>
      </w:r>
      <w:r>
        <w:rPr>
          <w:rFonts w:ascii="Tahoma" w:hAnsi="Tahoma" w:cs="Tahoma"/>
          <w:sz w:val="20"/>
          <w:szCs w:val="20"/>
        </w:rPr>
        <w:t xml:space="preserve"> (PRA) dan observasi lapang. Metode PRA digunakan untuk mengidentifikasi potensi, peluang, dan permasalahan pengembangan pertanian, sedangkan observasi lapang untuk memverifikasi hasil identifikasi dan mengetahui kondisi umum di lapang. Data dan informasi yang diperoleh dianalisis deskriptif dan metode Bayes. Hasil penelitian menunjukkan bahwa di wilayah perbatasan Kepulauan Meranti terdapat beberapa komoditas pertanian yang memiliki prospek untuk diekspor, yaitu: kelapa dalam, kopi liberika, sagu, dan padi organik. Namun demikian, sesuai dengan tujuan program pengembangan wilayah perbatasan adalah menjadi lumbung pangan maka komoditas yang harus dikembangkan adalah sagu dan padi organik. Sagu agar bisa diekspor tidak harus terfokus hanya pada pengembangan budidaya (</w:t>
      </w:r>
      <w:r>
        <w:rPr>
          <w:rFonts w:ascii="Tahoma" w:hAnsi="Tahoma" w:cs="Tahoma"/>
          <w:i/>
          <w:sz w:val="20"/>
          <w:szCs w:val="20"/>
        </w:rPr>
        <w:t>on farm</w:t>
      </w:r>
      <w:r>
        <w:rPr>
          <w:rFonts w:ascii="Tahoma" w:hAnsi="Tahoma" w:cs="Tahoma"/>
          <w:sz w:val="20"/>
          <w:szCs w:val="20"/>
        </w:rPr>
        <w:t>) saja, tetapi ditunjang agroindustri  yang dapat mengoptimalisasi nilai tambah.</w:t>
      </w:r>
    </w:p>
    <w:p w:rsidR="007166E5" w:rsidRDefault="007166E5" w:rsidP="007166E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b/>
          <w:sz w:val="20"/>
          <w:szCs w:val="20"/>
        </w:rPr>
      </w:pPr>
    </w:p>
    <w:p w:rsidR="007166E5" w:rsidRDefault="007166E5" w:rsidP="007166E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color w:val="212121"/>
          <w:sz w:val="20"/>
          <w:szCs w:val="20"/>
        </w:rPr>
      </w:pPr>
      <w:r>
        <w:rPr>
          <w:rFonts w:ascii="Tahoma" w:hAnsi="Tahoma" w:cs="Tahoma"/>
          <w:b/>
          <w:sz w:val="20"/>
          <w:szCs w:val="20"/>
        </w:rPr>
        <w:t xml:space="preserve">Kata Kunci: </w:t>
      </w:r>
      <w:r>
        <w:rPr>
          <w:rFonts w:ascii="Tahoma" w:hAnsi="Tahoma" w:cs="Tahoma"/>
          <w:sz w:val="20"/>
          <w:szCs w:val="20"/>
        </w:rPr>
        <w:t>Prospek, pengembangan, pertanian, berorientasi ekspor, wilayah perbatasan</w:t>
      </w:r>
    </w:p>
    <w:p w:rsidR="007166E5" w:rsidRDefault="007166E5" w:rsidP="007166E5">
      <w:pPr>
        <w:spacing w:line="240" w:lineRule="auto"/>
        <w:rPr>
          <w:rFonts w:ascii="Tahoma" w:hAnsi="Tahoma" w:cs="Tahoma"/>
          <w:b/>
          <w:sz w:val="20"/>
          <w:szCs w:val="20"/>
        </w:rPr>
      </w:pPr>
    </w:p>
    <w:p w:rsidR="007166E5" w:rsidRDefault="007166E5" w:rsidP="007166E5">
      <w:pPr>
        <w:spacing w:line="240" w:lineRule="auto"/>
        <w:jc w:val="center"/>
        <w:rPr>
          <w:rFonts w:ascii="Tahoma" w:hAnsi="Tahoma" w:cs="Tahoma"/>
          <w:b/>
          <w:i/>
          <w:sz w:val="24"/>
          <w:szCs w:val="24"/>
        </w:rPr>
      </w:pPr>
      <w:r>
        <w:rPr>
          <w:rFonts w:ascii="Tahoma" w:hAnsi="Tahoma" w:cs="Tahoma"/>
          <w:b/>
          <w:i/>
          <w:sz w:val="24"/>
          <w:szCs w:val="24"/>
        </w:rPr>
        <w:t>ABSTRACT</w:t>
      </w:r>
    </w:p>
    <w:p w:rsidR="007166E5" w:rsidRDefault="007166E5" w:rsidP="007166E5">
      <w:pPr>
        <w:spacing w:line="240" w:lineRule="auto"/>
        <w:rPr>
          <w:rFonts w:ascii="Tahoma" w:hAnsi="Tahoma" w:cs="Tahoma"/>
          <w:b/>
          <w:i/>
          <w:sz w:val="20"/>
          <w:szCs w:val="20"/>
        </w:rPr>
      </w:pPr>
    </w:p>
    <w:p w:rsidR="007166E5" w:rsidRDefault="007166E5" w:rsidP="007166E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i/>
          <w:color w:val="FF0000"/>
          <w:sz w:val="20"/>
          <w:szCs w:val="20"/>
        </w:rPr>
      </w:pPr>
      <w:r>
        <w:rPr>
          <w:rFonts w:ascii="Tahoma" w:hAnsi="Tahoma" w:cs="Tahoma"/>
          <w:i/>
          <w:sz w:val="20"/>
          <w:szCs w:val="20"/>
        </w:rPr>
        <w:t>Meranti Islands is one of the districts in Riau Province which is located adjacent to neighboring Malaysia and Singapore, so it has a strategic role in both the geopolitical and economic aspects. In the economic aspect, some agricultural commodities produced have the potential and have the opportunity to be exported, so that they will support the regional and national economies. The research aims to obtain data and information on the potential, opportunities, and problems of agricultural development to know the prospects for the development of export-oriented agriculture in the Meranti Islands border region. The study was conducted in the Districts of Rangsang Pesisir and Merbau, Regency of Meranti Islands, using the Participatory Rural Appraisal (PRA) method and field observations. The PRA method is used to identify the potential, opportunities, and problems of agricultural development, while field observation is to verify the results of identification and find out general conditions in the field. The data and information obtained were analyzed descriptively and the Bayes method. The results showed that in the Meranti Islands border region, there were several agricultural commodities that had the prospect of being exported, namely: deep coconut, liberal coffee, sago, and organic rice. However, in accordance with the purpose of the border area development program is to become a food granary, the commodities that must be developed are organic sago and rice. Sago, in order to be exported, does not have to focus only on the development of cultivation (on-farm) but supported by agro-industry that can optimize the added value.</w:t>
      </w:r>
      <w:r>
        <w:rPr>
          <w:rFonts w:ascii="Tahoma" w:hAnsi="Tahoma" w:cs="Tahoma"/>
          <w:i/>
          <w:sz w:val="20"/>
          <w:szCs w:val="20"/>
        </w:rPr>
        <w:br/>
      </w:r>
      <w:r>
        <w:rPr>
          <w:rFonts w:ascii="Tahoma" w:hAnsi="Tahoma" w:cs="Tahoma"/>
          <w:i/>
          <w:sz w:val="20"/>
          <w:szCs w:val="20"/>
        </w:rPr>
        <w:br/>
      </w:r>
      <w:r>
        <w:rPr>
          <w:rFonts w:ascii="Tahoma" w:hAnsi="Tahoma" w:cs="Tahoma"/>
          <w:b/>
          <w:bCs/>
          <w:i/>
          <w:sz w:val="20"/>
          <w:szCs w:val="20"/>
        </w:rPr>
        <w:t>Keywords</w:t>
      </w:r>
      <w:r>
        <w:rPr>
          <w:rFonts w:ascii="Tahoma" w:hAnsi="Tahoma" w:cs="Tahoma"/>
          <w:i/>
          <w:sz w:val="20"/>
          <w:szCs w:val="20"/>
        </w:rPr>
        <w:t>: Prospects, development, agriculture, export-oriented, border areas</w:t>
      </w:r>
      <w:r>
        <w:rPr>
          <w:rFonts w:ascii="Tahoma" w:hAnsi="Tahoma" w:cs="Tahoma"/>
          <w:i/>
          <w:color w:val="FF0000"/>
          <w:sz w:val="20"/>
          <w:szCs w:val="20"/>
        </w:rPr>
        <w:t>.</w:t>
      </w:r>
    </w:p>
    <w:p w:rsidR="007166E5" w:rsidRDefault="007166E5" w:rsidP="007166E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i/>
          <w:color w:val="FF0000"/>
          <w:sz w:val="20"/>
          <w:szCs w:val="20"/>
          <w:lang w:eastAsia="id-ID"/>
        </w:rPr>
      </w:pPr>
    </w:p>
    <w:p w:rsidR="007166E5" w:rsidRDefault="007166E5" w:rsidP="007166E5">
      <w:pPr>
        <w:tabs>
          <w:tab w:val="left" w:pos="6885"/>
        </w:tabs>
        <w:spacing w:line="240" w:lineRule="auto"/>
        <w:rPr>
          <w:rFonts w:ascii="Tahoma" w:hAnsi="Tahoma" w:cs="Tahoma"/>
          <w:sz w:val="20"/>
          <w:szCs w:val="20"/>
        </w:rPr>
      </w:pPr>
    </w:p>
    <w:p w:rsidR="007166E5" w:rsidRDefault="007166E5" w:rsidP="007166E5">
      <w:pPr>
        <w:spacing w:line="240" w:lineRule="auto"/>
        <w:jc w:val="left"/>
        <w:rPr>
          <w:rFonts w:ascii="Tahoma" w:hAnsi="Tahoma" w:cs="Tahoma"/>
          <w:sz w:val="20"/>
          <w:szCs w:val="20"/>
        </w:rPr>
        <w:sectPr w:rsidR="007166E5">
          <w:type w:val="continuous"/>
          <w:pgSz w:w="11907" w:h="16840"/>
          <w:pgMar w:top="1134" w:right="1134" w:bottom="1134" w:left="1843" w:header="720" w:footer="420" w:gutter="0"/>
          <w:cols w:space="720"/>
        </w:sectPr>
      </w:pPr>
    </w:p>
    <w:p w:rsidR="007166E5" w:rsidRDefault="007166E5" w:rsidP="007166E5">
      <w:pPr>
        <w:spacing w:line="240" w:lineRule="auto"/>
        <w:ind w:left="-284" w:right="284" w:firstLine="851"/>
        <w:jc w:val="center"/>
        <w:rPr>
          <w:rFonts w:ascii="Tahoma" w:hAnsi="Tahoma" w:cs="Tahoma"/>
          <w:b/>
          <w:sz w:val="24"/>
          <w:szCs w:val="24"/>
        </w:rPr>
      </w:pPr>
      <w:r>
        <w:rPr>
          <w:rFonts w:ascii="Tahoma" w:hAnsi="Tahoma" w:cs="Tahoma"/>
          <w:b/>
          <w:sz w:val="24"/>
          <w:szCs w:val="24"/>
        </w:rPr>
        <w:lastRenderedPageBreak/>
        <w:t>PENDAHULUAN</w:t>
      </w:r>
    </w:p>
    <w:p w:rsidR="007166E5" w:rsidRDefault="007166E5" w:rsidP="007166E5">
      <w:pPr>
        <w:spacing w:line="240" w:lineRule="auto"/>
        <w:jc w:val="center"/>
        <w:rPr>
          <w:rFonts w:ascii="Tahoma" w:hAnsi="Tahoma" w:cs="Tahoma"/>
          <w:sz w:val="20"/>
          <w:szCs w:val="20"/>
        </w:rPr>
      </w:pPr>
    </w:p>
    <w:p w:rsidR="007166E5" w:rsidRDefault="007166E5" w:rsidP="007166E5">
      <w:pPr>
        <w:spacing w:line="312" w:lineRule="auto"/>
        <w:ind w:firstLine="720"/>
        <w:rPr>
          <w:rFonts w:ascii="Tahoma" w:hAnsi="Tahoma" w:cs="Tahoma"/>
          <w:sz w:val="20"/>
          <w:szCs w:val="20"/>
        </w:rPr>
      </w:pPr>
      <w:hyperlink r:id="rId6" w:tooltip="Kabupaten" w:history="1">
        <w:r>
          <w:rPr>
            <w:rStyle w:val="Hyperlink"/>
            <w:rFonts w:cs="Tahoma"/>
            <w:bCs/>
            <w:color w:val="000000"/>
            <w:sz w:val="20"/>
            <w:szCs w:val="20"/>
            <w:u w:val="none"/>
            <w:lang w:val="id-ID"/>
            <w14:textFill>
              <w14:solidFill>
                <w14:srgbClr w14:val="000000"/>
              </w14:solidFill>
            </w14:textFill>
          </w:rPr>
          <w:t>Kabupaten</w:t>
        </w:r>
      </w:hyperlink>
      <w:r>
        <w:rPr>
          <w:rFonts w:ascii="Tahoma" w:hAnsi="Tahoma" w:cs="Tahoma"/>
          <w:bCs/>
          <w:sz w:val="20"/>
          <w:szCs w:val="20"/>
          <w:lang w:val="id-ID"/>
        </w:rPr>
        <w:t xml:space="preserve"> Kepulauan Meranti</w:t>
      </w:r>
      <w:r>
        <w:rPr>
          <w:rFonts w:ascii="Tahoma" w:hAnsi="Tahoma" w:cs="Tahoma"/>
          <w:sz w:val="20"/>
          <w:szCs w:val="20"/>
          <w:lang w:val="id-ID"/>
        </w:rPr>
        <w:t xml:space="preserve"> </w:t>
      </w:r>
      <w:r>
        <w:rPr>
          <w:rFonts w:ascii="Tahoma" w:hAnsi="Tahoma" w:cs="Tahoma"/>
          <w:sz w:val="20"/>
          <w:szCs w:val="20"/>
        </w:rPr>
        <w:t>merupakan</w:t>
      </w:r>
      <w:r>
        <w:rPr>
          <w:rFonts w:ascii="Tahoma" w:hAnsi="Tahoma" w:cs="Tahoma"/>
          <w:sz w:val="20"/>
          <w:szCs w:val="20"/>
          <w:lang w:val="id-ID"/>
        </w:rPr>
        <w:t xml:space="preserve"> salah satu </w:t>
      </w:r>
      <w:hyperlink r:id="rId7" w:tooltip="Kabupaten" w:history="1">
        <w:r>
          <w:rPr>
            <w:rStyle w:val="Hyperlink"/>
            <w:rFonts w:cs="Tahoma"/>
            <w:color w:val="000000"/>
            <w:sz w:val="20"/>
            <w:szCs w:val="20"/>
            <w:u w:val="none"/>
            <w:lang w:val="id-ID"/>
            <w14:textFill>
              <w14:solidFill>
                <w14:srgbClr w14:val="000000"/>
              </w14:solidFill>
            </w14:textFill>
          </w:rPr>
          <w:t>kabupaten</w:t>
        </w:r>
      </w:hyperlink>
      <w:r>
        <w:rPr>
          <w:rFonts w:ascii="Tahoma" w:hAnsi="Tahoma" w:cs="Tahoma"/>
          <w:sz w:val="20"/>
          <w:szCs w:val="20"/>
          <w:lang w:val="id-ID"/>
        </w:rPr>
        <w:t xml:space="preserve"> di </w:t>
      </w:r>
      <w:hyperlink r:id="rId8" w:tooltip="Provinsi" w:history="1">
        <w:r>
          <w:rPr>
            <w:rStyle w:val="Hyperlink"/>
            <w:rFonts w:cs="Tahoma"/>
            <w:color w:val="000000"/>
            <w:sz w:val="20"/>
            <w:szCs w:val="20"/>
            <w:u w:val="none"/>
            <w14:textFill>
              <w14:solidFill>
                <w14:srgbClr w14:val="000000"/>
              </w14:solidFill>
            </w14:textFill>
          </w:rPr>
          <w:t>Provinsi</w:t>
        </w:r>
      </w:hyperlink>
      <w:r>
        <w:rPr>
          <w:rFonts w:ascii="Tahoma" w:hAnsi="Tahoma" w:cs="Tahoma"/>
          <w:sz w:val="20"/>
          <w:szCs w:val="20"/>
          <w:lang w:val="id-ID"/>
        </w:rPr>
        <w:t xml:space="preserve"> </w:t>
      </w:r>
      <w:hyperlink r:id="rId9" w:tooltip="Riau" w:history="1">
        <w:r>
          <w:rPr>
            <w:rStyle w:val="Hyperlink"/>
            <w:rFonts w:cs="Tahoma"/>
            <w:color w:val="000000"/>
            <w:sz w:val="20"/>
            <w:szCs w:val="20"/>
            <w:u w:val="none"/>
            <w:lang w:val="id-ID"/>
            <w14:textFill>
              <w14:solidFill>
                <w14:srgbClr w14:val="000000"/>
              </w14:solidFill>
            </w14:textFill>
          </w:rPr>
          <w:t>Riau</w:t>
        </w:r>
      </w:hyperlink>
      <w:r>
        <w:rPr>
          <w:rFonts w:ascii="Tahoma" w:hAnsi="Tahoma" w:cs="Tahoma"/>
          <w:sz w:val="20"/>
          <w:szCs w:val="20"/>
          <w:lang w:val="id-ID"/>
        </w:rPr>
        <w:t xml:space="preserve">, </w:t>
      </w:r>
      <w:r>
        <w:rPr>
          <w:rFonts w:ascii="Tahoma" w:hAnsi="Tahoma" w:cs="Tahoma"/>
          <w:sz w:val="20"/>
          <w:szCs w:val="20"/>
        </w:rPr>
        <w:t xml:space="preserve">memiliki potensi sumber daya alam, baik Migas maupun Non Migas. Pada sektor Migas berupa </w:t>
      </w:r>
      <w:hyperlink r:id="rId10" w:tooltip="Minyak bumi" w:history="1">
        <w:r>
          <w:rPr>
            <w:rStyle w:val="Hyperlink"/>
            <w:rFonts w:cs="Tahoma"/>
            <w:color w:val="000000"/>
            <w:sz w:val="20"/>
            <w:szCs w:val="20"/>
            <w:u w:val="none"/>
            <w14:textFill>
              <w14:solidFill>
                <w14:srgbClr w14:val="000000"/>
              </w14:solidFill>
            </w14:textFill>
          </w:rPr>
          <w:t>minyak bumi</w:t>
        </w:r>
      </w:hyperlink>
      <w:r>
        <w:rPr>
          <w:rFonts w:ascii="Tahoma" w:hAnsi="Tahoma" w:cs="Tahoma"/>
          <w:sz w:val="20"/>
          <w:szCs w:val="20"/>
        </w:rPr>
        <w:t xml:space="preserve"> dan </w:t>
      </w:r>
      <w:hyperlink r:id="rId11" w:tooltip="Gas alam" w:history="1">
        <w:r>
          <w:rPr>
            <w:rStyle w:val="Hyperlink"/>
            <w:rFonts w:cs="Tahoma"/>
            <w:color w:val="000000"/>
            <w:sz w:val="20"/>
            <w:szCs w:val="20"/>
            <w:u w:val="none"/>
            <w14:textFill>
              <w14:solidFill>
                <w14:srgbClr w14:val="000000"/>
              </w14:solidFill>
            </w14:textFill>
          </w:rPr>
          <w:t>gas alam</w:t>
        </w:r>
      </w:hyperlink>
      <w:r>
        <w:rPr>
          <w:rFonts w:ascii="Tahoma" w:hAnsi="Tahoma" w:cs="Tahoma"/>
          <w:sz w:val="20"/>
          <w:szCs w:val="20"/>
        </w:rPr>
        <w:t xml:space="preserve">, terdapat di daerah kawasan pulau Padang. Pada sektor Non Migas berupa komoditas tanaman pertanian. Komoditas pertanian yang utama adalah tanaman perkebunan antara lain </w:t>
      </w:r>
      <w:hyperlink r:id="rId12" w:tooltip="Sagu(Metroxylon sp) (halaman belum tersedia)" w:history="1">
        <w:r>
          <w:rPr>
            <w:rStyle w:val="Hyperlink"/>
            <w:rFonts w:cs="Tahoma"/>
            <w:color w:val="000000"/>
            <w:sz w:val="20"/>
            <w:szCs w:val="20"/>
            <w:u w:val="none"/>
            <w14:textFill>
              <w14:solidFill>
                <w14:srgbClr w14:val="000000"/>
              </w14:solidFill>
            </w14:textFill>
          </w:rPr>
          <w:t>sagu (</w:t>
        </w:r>
        <w:r>
          <w:rPr>
            <w:rStyle w:val="Hyperlink"/>
            <w:rFonts w:cs="Tahoma"/>
            <w:i/>
            <w:color w:val="000000"/>
            <w:sz w:val="20"/>
            <w:szCs w:val="20"/>
            <w:u w:val="none"/>
            <w14:textFill>
              <w14:solidFill>
                <w14:srgbClr w14:val="000000"/>
              </w14:solidFill>
            </w14:textFill>
          </w:rPr>
          <w:t>Metroxylon</w:t>
        </w:r>
        <w:r>
          <w:rPr>
            <w:rStyle w:val="Hyperlink"/>
            <w:rFonts w:cs="Tahoma"/>
            <w:color w:val="000000"/>
            <w:sz w:val="20"/>
            <w:szCs w:val="20"/>
            <w:u w:val="none"/>
            <w14:textFill>
              <w14:solidFill>
                <w14:srgbClr w14:val="000000"/>
              </w14:solidFill>
            </w14:textFill>
          </w:rPr>
          <w:t xml:space="preserve"> sp)</w:t>
        </w:r>
      </w:hyperlink>
      <w:r>
        <w:rPr>
          <w:rFonts w:ascii="Tahoma" w:hAnsi="Tahoma" w:cs="Tahoma"/>
          <w:sz w:val="20"/>
          <w:szCs w:val="20"/>
        </w:rPr>
        <w:t xml:space="preserve"> dengan produksi 440.309 ton/tahun, </w:t>
      </w:r>
      <w:hyperlink r:id="rId13" w:tooltip="Kelapa" w:history="1">
        <w:r>
          <w:rPr>
            <w:rStyle w:val="Hyperlink"/>
            <w:rFonts w:cs="Tahoma"/>
            <w:color w:val="000000"/>
            <w:sz w:val="20"/>
            <w:szCs w:val="20"/>
            <w:u w:val="none"/>
            <w14:textFill>
              <w14:solidFill>
                <w14:srgbClr w14:val="000000"/>
              </w14:solidFill>
            </w14:textFill>
          </w:rPr>
          <w:t>kelapa</w:t>
        </w:r>
      </w:hyperlink>
      <w:r>
        <w:rPr>
          <w:rFonts w:ascii="Tahoma" w:hAnsi="Tahoma" w:cs="Tahoma"/>
          <w:sz w:val="20"/>
          <w:szCs w:val="20"/>
        </w:rPr>
        <w:t xml:space="preserve"> dalam: 50.594,4 ton/tahun, </w:t>
      </w:r>
      <w:hyperlink r:id="rId14" w:tooltip="Karet" w:history="1">
        <w:r>
          <w:rPr>
            <w:rStyle w:val="Hyperlink"/>
            <w:rFonts w:cs="Tahoma"/>
            <w:color w:val="000000"/>
            <w:sz w:val="20"/>
            <w:szCs w:val="20"/>
            <w:u w:val="none"/>
            <w14:textFill>
              <w14:solidFill>
                <w14:srgbClr w14:val="000000"/>
              </w14:solidFill>
            </w14:textFill>
          </w:rPr>
          <w:t>karet</w:t>
        </w:r>
      </w:hyperlink>
      <w:r>
        <w:rPr>
          <w:rFonts w:ascii="Tahoma" w:hAnsi="Tahoma" w:cs="Tahoma"/>
          <w:sz w:val="20"/>
          <w:szCs w:val="20"/>
        </w:rPr>
        <w:t xml:space="preserve">: 17.470 ton/tahun, </w:t>
      </w:r>
      <w:hyperlink r:id="rId15" w:tooltip="Pinang" w:history="1">
        <w:r>
          <w:rPr>
            <w:rStyle w:val="Hyperlink"/>
            <w:rFonts w:cs="Tahoma"/>
            <w:color w:val="000000"/>
            <w:sz w:val="20"/>
            <w:szCs w:val="20"/>
            <w:u w:val="none"/>
            <w14:textFill>
              <w14:solidFill>
                <w14:srgbClr w14:val="000000"/>
              </w14:solidFill>
            </w14:textFill>
          </w:rPr>
          <w:t>pinang</w:t>
        </w:r>
      </w:hyperlink>
      <w:r>
        <w:rPr>
          <w:rFonts w:ascii="Tahoma" w:hAnsi="Tahoma" w:cs="Tahoma"/>
          <w:sz w:val="20"/>
          <w:szCs w:val="20"/>
        </w:rPr>
        <w:t xml:space="preserve">: 1.720,4 ton/tahun, </w:t>
      </w:r>
      <w:hyperlink r:id="rId16" w:tooltip="Kopi" w:history="1">
        <w:r>
          <w:rPr>
            <w:rStyle w:val="Hyperlink"/>
            <w:rFonts w:cs="Tahoma"/>
            <w:color w:val="000000"/>
            <w:sz w:val="20"/>
            <w:szCs w:val="20"/>
            <w:u w:val="none"/>
            <w14:textFill>
              <w14:solidFill>
                <w14:srgbClr w14:val="000000"/>
              </w14:solidFill>
            </w14:textFill>
          </w:rPr>
          <w:t>kopi</w:t>
        </w:r>
      </w:hyperlink>
      <w:r>
        <w:rPr>
          <w:rFonts w:ascii="Tahoma" w:hAnsi="Tahoma" w:cs="Tahoma"/>
          <w:sz w:val="20"/>
          <w:szCs w:val="20"/>
        </w:rPr>
        <w:t xml:space="preserve">: 1.685,25 ton/tahun (Dinas Kehutanan dan Perkebunan Kabupaten Kepulaan Meranti, 2015). </w:t>
      </w:r>
    </w:p>
    <w:p w:rsidR="007166E5" w:rsidRDefault="007166E5" w:rsidP="007166E5">
      <w:pPr>
        <w:spacing w:line="312" w:lineRule="auto"/>
        <w:ind w:firstLine="720"/>
        <w:rPr>
          <w:color w:val="000000"/>
        </w:rPr>
      </w:pPr>
      <w:r>
        <w:rPr>
          <w:rFonts w:ascii="Tahoma" w:hAnsi="Tahoma" w:cs="Tahoma"/>
          <w:sz w:val="20"/>
          <w:szCs w:val="20"/>
        </w:rPr>
        <w:t>Kabupaten Kepulauan Meranti letaknya berbatasan dengan negara tetangga Malaysia dan Singapore serta masuk ke dalam daerah Segitiga Pertumbuhan Ekonomi (</w:t>
      </w:r>
      <w:r>
        <w:rPr>
          <w:rFonts w:ascii="Tahoma" w:hAnsi="Tahoma" w:cs="Tahoma"/>
          <w:i/>
          <w:iCs/>
          <w:sz w:val="20"/>
          <w:szCs w:val="20"/>
        </w:rPr>
        <w:t>Growth Triagle</w:t>
      </w:r>
      <w:r>
        <w:rPr>
          <w:rFonts w:ascii="Tahoma" w:hAnsi="Tahoma" w:cs="Tahoma"/>
          <w:sz w:val="20"/>
          <w:szCs w:val="20"/>
        </w:rPr>
        <w:t xml:space="preserve">) Indonesia-Malaysia-Singapore (IMS-GT) dan secara tidak langsung sudah menjadi daerah </w:t>
      </w:r>
      <w:r>
        <w:rPr>
          <w:rFonts w:ascii="Tahoma" w:hAnsi="Tahoma" w:cs="Tahoma"/>
          <w:i/>
          <w:iCs/>
          <w:sz w:val="20"/>
          <w:szCs w:val="20"/>
        </w:rPr>
        <w:t>Hinterland Kawasan Free Trade Zone (FTZ) Batam-Tj. Balai Karimun</w:t>
      </w:r>
      <w:r>
        <w:rPr>
          <w:rFonts w:ascii="Tahoma" w:hAnsi="Tahoma" w:cs="Tahoma"/>
          <w:sz w:val="20"/>
          <w:szCs w:val="20"/>
        </w:rPr>
        <w:t xml:space="preserve">, sehingga memiliki peran strategis baik pada aspek geopolitik maupun ekonomi </w:t>
      </w:r>
      <w:r>
        <w:rPr>
          <w:color w:val="000000"/>
        </w:rPr>
        <w:t>(</w:t>
      </w:r>
      <w:hyperlink r:id="rId17" w:history="1">
        <w:r>
          <w:rPr>
            <w:rStyle w:val="Hyperlink"/>
            <w:color w:val="000000"/>
            <w14:textFill>
              <w14:solidFill>
                <w14:srgbClr w14:val="000000"/>
              </w14:solidFill>
            </w14:textFill>
          </w:rPr>
          <w:t>https://www.scribd.com/ document/3362</w:t>
        </w:r>
      </w:hyperlink>
      <w:r>
        <w:rPr>
          <w:color w:val="000000"/>
        </w:rPr>
        <w:t>).</w:t>
      </w:r>
    </w:p>
    <w:p w:rsidR="007166E5" w:rsidRDefault="007166E5" w:rsidP="007166E5">
      <w:pPr>
        <w:spacing w:line="312" w:lineRule="auto"/>
        <w:ind w:firstLine="720"/>
        <w:rPr>
          <w:rFonts w:ascii="Tahoma" w:hAnsi="Tahoma" w:cs="Tahoma"/>
          <w:sz w:val="20"/>
          <w:szCs w:val="20"/>
        </w:rPr>
      </w:pPr>
      <w:r>
        <w:rPr>
          <w:rFonts w:ascii="Tahoma" w:hAnsi="Tahoma" w:cs="Tahoma"/>
          <w:sz w:val="20"/>
          <w:szCs w:val="20"/>
        </w:rPr>
        <w:t>Potensi sumberdaya non migas yang sudah berkembang hingga saat ini adalah komoditas tanaman perkebunan, yaitu: sagu, kelapa dalam, dan kopi liberika. Sagu meranti dan kopi liberika memiliki kualitas yang baik dan sudah dikenal oleh masyarakat di Singapore dan Malayasia (Dinas Kehutanan dan Perkebunan Kabupaten Kepulaan Meranti, 2015). Demikian juga kelapa dalam, petani sudah ada yang menjual ke Singapore dan Malayasia. Hasil tanaman perkebunan tersebut (sagu dan kelapa dalam) diperdagangkan dalam bentuk bahan baku, belum dimaksimalkan menjadi industri hilir, sehingga belum memberikan nilai tambah bagi kesejahteraan masyarakat/petani.</w:t>
      </w:r>
    </w:p>
    <w:p w:rsidR="007166E5" w:rsidRDefault="007166E5" w:rsidP="007166E5">
      <w:pPr>
        <w:spacing w:line="312" w:lineRule="auto"/>
        <w:ind w:firstLine="720"/>
        <w:rPr>
          <w:rFonts w:ascii="Tahoma" w:hAnsi="Tahoma" w:cs="Tahoma"/>
          <w:sz w:val="20"/>
          <w:szCs w:val="20"/>
        </w:rPr>
      </w:pPr>
      <w:r>
        <w:rPr>
          <w:rFonts w:ascii="Tahoma" w:hAnsi="Tahoma" w:cs="Tahoma"/>
          <w:sz w:val="20"/>
          <w:szCs w:val="20"/>
        </w:rPr>
        <w:t xml:space="preserve">Sementara itu, komoditas pertanian tanaman pangan padi, jagung, dan keledai </w:t>
      </w:r>
      <w:r>
        <w:rPr>
          <w:rFonts w:ascii="Tahoma" w:hAnsi="Tahoma" w:cs="Tahoma"/>
          <w:sz w:val="20"/>
          <w:szCs w:val="20"/>
        </w:rPr>
        <w:lastRenderedPageBreak/>
        <w:t>belum berkembang seperti sektor perkebunan. Petani menanam padi hanya untuk memenuhi kebutuhan sendiri dengan luasan yang terbatas. Penanaman jagung dan kedelai hanya terbatas pada program dari pemerintah. Petani sudah ada yang mencoba menanam padi organik di Kecamatan Rangsang dan  hasil cukup tinggi, yaitu 4,2 t/ha (Dinas Pertanian, Peternakan, dan Ketahanan Pangan Kabupaten Kepulauan Meranti, 2017). Dengan demikian, pengembangan padi organik sangat potensial untuk dikembangkan menjadi komoditas ekspor. Demikian juga sagu meranti telah dikenal dan diakui memiliki kualitas terbaik di Indonesia. Permasalahannya antara lain: produksi belum kontinyu, penangan panen padi organik masih tradisional, pengolahan hasil sagu belum optimal, dan belum ada dukungan penuh dari pemerintah daerah.</w:t>
      </w:r>
    </w:p>
    <w:p w:rsidR="007166E5" w:rsidRDefault="007166E5" w:rsidP="007166E5">
      <w:pPr>
        <w:spacing w:line="312" w:lineRule="auto"/>
        <w:ind w:firstLine="851"/>
        <w:rPr>
          <w:rFonts w:ascii="Tahoma" w:hAnsi="Tahoma" w:cs="Tahoma"/>
          <w:sz w:val="20"/>
          <w:szCs w:val="20"/>
          <w:lang w:val="id-ID"/>
        </w:rPr>
      </w:pPr>
      <w:r>
        <w:rPr>
          <w:rFonts w:ascii="Tahoma" w:hAnsi="Tahoma" w:cs="Tahoma"/>
          <w:sz w:val="20"/>
          <w:szCs w:val="20"/>
        </w:rPr>
        <w:t>Sejauhmana prospek pengembangan pertanian beorientasi ekspor di wilayah perbatasan Kabupaten Kepulauan Meranti, telah dilakukan penelitian. Tujuan penelitian adalah memperoleh data dan informasi potensi, peluang, dan permasalahan usaha pertanian untuk mengetahui prospek pengembangan pertanian berorientasi ekspor di wilayah perbatasan Kabupaten Kepulauan Meranti, Provinsi Riau</w:t>
      </w:r>
      <w:r>
        <w:rPr>
          <w:rFonts w:ascii="Tahoma" w:hAnsi="Tahoma" w:cs="Tahoma"/>
          <w:sz w:val="20"/>
          <w:szCs w:val="20"/>
          <w:lang w:val="id-ID"/>
        </w:rPr>
        <w:t>.</w:t>
      </w:r>
    </w:p>
    <w:p w:rsidR="007166E5" w:rsidRDefault="007166E5" w:rsidP="007166E5">
      <w:pPr>
        <w:pStyle w:val="BodyText"/>
        <w:spacing w:after="0"/>
        <w:jc w:val="center"/>
        <w:rPr>
          <w:rFonts w:ascii="Tahoma" w:hAnsi="Tahoma" w:cs="Tahoma"/>
          <w:b/>
          <w:bCs/>
          <w:lang w:val="id-ID" w:eastAsia="x-none"/>
        </w:rPr>
      </w:pPr>
      <w:r>
        <w:rPr>
          <w:rFonts w:ascii="Tahoma" w:hAnsi="Tahoma" w:cs="Tahoma"/>
          <w:color w:val="FFFFFF"/>
          <w:sz w:val="20"/>
          <w:szCs w:val="20"/>
          <w:lang w:val="es-ES" w:eastAsia="x-none"/>
        </w:rPr>
        <w:t>Penelitian Pern Tanaman Pangan. Vol 33 (3)  Hal 18</w:t>
      </w:r>
      <w:r>
        <w:rPr>
          <w:rFonts w:ascii="Tahoma" w:hAnsi="Tahoma" w:cs="Tahoma"/>
          <w:b/>
          <w:bCs/>
          <w:sz w:val="20"/>
          <w:szCs w:val="20"/>
          <w:lang w:val="es-ES"/>
        </w:rPr>
        <w:t xml:space="preserve"> </w:t>
      </w:r>
      <w:r>
        <w:rPr>
          <w:rFonts w:ascii="Tahoma" w:hAnsi="Tahoma" w:cs="Tahoma"/>
          <w:b/>
          <w:bCs/>
        </w:rPr>
        <w:t>METODE PENELITIAN</w:t>
      </w:r>
    </w:p>
    <w:p w:rsidR="007166E5" w:rsidRDefault="007166E5" w:rsidP="007166E5">
      <w:pPr>
        <w:pStyle w:val="BodyText"/>
        <w:spacing w:after="0"/>
        <w:jc w:val="center"/>
        <w:rPr>
          <w:rFonts w:ascii="Tahoma" w:hAnsi="Tahoma" w:cs="Tahoma"/>
          <w:b/>
          <w:bCs/>
          <w:lang w:val="id-ID" w:eastAsia="x-none"/>
        </w:rPr>
      </w:pPr>
    </w:p>
    <w:p w:rsidR="007166E5" w:rsidRDefault="007166E5" w:rsidP="007166E5">
      <w:pPr>
        <w:spacing w:line="312" w:lineRule="auto"/>
        <w:ind w:firstLine="720"/>
        <w:rPr>
          <w:rFonts w:ascii="Tahoma" w:hAnsi="Tahoma" w:cs="Tahoma"/>
          <w:sz w:val="20"/>
          <w:szCs w:val="20"/>
        </w:rPr>
      </w:pPr>
      <w:r>
        <w:rPr>
          <w:rFonts w:ascii="Tahoma" w:hAnsi="Tahoma" w:cs="Tahoma"/>
          <w:sz w:val="20"/>
          <w:szCs w:val="20"/>
        </w:rPr>
        <w:t xml:space="preserve">Penelitian dilaksanakan di Kecamatan Rangsang Pesisir dan Merbau, Kabupaten Meranti, Provinsi Riau pada bulan Juni tahun 2018. Lokasi tersebut dipilih karena secara geografis terletaknya berdekatan dengan negara tetangga Singapore dan Malaysia. Selain itu, sudah sejak lama petani menanam sagu, kopi liberika, kelapa dalam, dan padi. </w:t>
      </w:r>
    </w:p>
    <w:p w:rsidR="007166E5" w:rsidRDefault="007166E5" w:rsidP="007166E5">
      <w:pPr>
        <w:spacing w:line="312" w:lineRule="auto"/>
        <w:ind w:firstLine="720"/>
        <w:rPr>
          <w:rFonts w:ascii="Tahoma" w:hAnsi="Tahoma" w:cs="Tahoma"/>
          <w:sz w:val="20"/>
          <w:szCs w:val="20"/>
        </w:rPr>
      </w:pPr>
      <w:r>
        <w:rPr>
          <w:rFonts w:ascii="Tahoma" w:hAnsi="Tahoma" w:cs="Tahoma"/>
          <w:sz w:val="20"/>
          <w:szCs w:val="20"/>
        </w:rPr>
        <w:t xml:space="preserve"> Penelitian menggunakan metode </w:t>
      </w:r>
      <w:r>
        <w:rPr>
          <w:rFonts w:ascii="Tahoma" w:hAnsi="Tahoma" w:cs="Tahoma"/>
          <w:i/>
          <w:sz w:val="20"/>
          <w:szCs w:val="20"/>
        </w:rPr>
        <w:t>Partisipatory Rural Aprassial</w:t>
      </w:r>
      <w:r>
        <w:rPr>
          <w:rFonts w:ascii="Tahoma" w:hAnsi="Tahoma" w:cs="Tahoma"/>
          <w:sz w:val="20"/>
          <w:szCs w:val="20"/>
        </w:rPr>
        <w:t xml:space="preserve"> (PRA) dan observasi lapang serta </w:t>
      </w:r>
      <w:r>
        <w:rPr>
          <w:rFonts w:ascii="Tahoma" w:hAnsi="Tahoma" w:cs="Tahoma"/>
          <w:i/>
          <w:sz w:val="20"/>
          <w:szCs w:val="20"/>
        </w:rPr>
        <w:t>Focus Group Discussion</w:t>
      </w:r>
      <w:r>
        <w:rPr>
          <w:rFonts w:ascii="Tahoma" w:hAnsi="Tahoma" w:cs="Tahoma"/>
          <w:sz w:val="20"/>
          <w:szCs w:val="20"/>
        </w:rPr>
        <w:t xml:space="preserve"> (FGD). Metode PRA digunakan untuk mengidentifikasi potensi, peluang, dan permasalahan pengembangan pertanian berorientasi ekspor. </w:t>
      </w:r>
      <w:r>
        <w:rPr>
          <w:rFonts w:ascii="Tahoma" w:hAnsi="Tahoma" w:cs="Tahoma"/>
          <w:sz w:val="20"/>
          <w:szCs w:val="20"/>
        </w:rPr>
        <w:lastRenderedPageBreak/>
        <w:t xml:space="preserve">Observasi lapang untuk memverifikasi hasil identifikasi dan kondisi umum di lapang. FGD digunakan untuk memperoleh masukan dalam menentukan kriteria komoditas pertanian berorientasi ekspor. Selain itu, FGD dilakukan untuk menentukan rating setiap kriteria terhadap beberapa alternatif komoditas pertanian yang akan dipilih menjadi komoditas ekspor. </w:t>
      </w:r>
    </w:p>
    <w:p w:rsidR="007166E5" w:rsidRDefault="007166E5" w:rsidP="007166E5">
      <w:pPr>
        <w:spacing w:line="240" w:lineRule="auto"/>
        <w:ind w:firstLine="720"/>
        <w:rPr>
          <w:rFonts w:ascii="Tahoma" w:hAnsi="Tahoma" w:cs="Tahoma"/>
          <w:sz w:val="20"/>
          <w:szCs w:val="20"/>
        </w:rPr>
      </w:pPr>
    </w:p>
    <w:p w:rsidR="007166E5" w:rsidRDefault="007166E5" w:rsidP="007166E5">
      <w:pPr>
        <w:spacing w:line="240" w:lineRule="auto"/>
        <w:rPr>
          <w:rFonts w:ascii="Tahoma" w:hAnsi="Tahoma" w:cs="Tahoma"/>
          <w:b/>
          <w:sz w:val="20"/>
          <w:szCs w:val="20"/>
        </w:rPr>
      </w:pPr>
      <w:r>
        <w:rPr>
          <w:rFonts w:ascii="Tahoma" w:hAnsi="Tahoma" w:cs="Tahoma"/>
          <w:b/>
          <w:sz w:val="20"/>
          <w:szCs w:val="20"/>
        </w:rPr>
        <w:t xml:space="preserve">Pelaksanaan Kegiatan </w:t>
      </w:r>
    </w:p>
    <w:p w:rsidR="007166E5" w:rsidRDefault="007166E5" w:rsidP="007166E5">
      <w:pPr>
        <w:pStyle w:val="BodyTextIndent2"/>
        <w:spacing w:after="0" w:line="312" w:lineRule="auto"/>
        <w:ind w:left="0" w:firstLine="547"/>
        <w:rPr>
          <w:rFonts w:ascii="Tahoma" w:hAnsi="Tahoma" w:cs="Tahoma"/>
          <w:bCs/>
          <w:sz w:val="20"/>
          <w:szCs w:val="20"/>
          <w:lang w:val="sv-SE"/>
        </w:rPr>
      </w:pPr>
      <w:r>
        <w:rPr>
          <w:rFonts w:ascii="Tahoma" w:hAnsi="Tahoma" w:cs="Tahoma"/>
          <w:sz w:val="20"/>
          <w:szCs w:val="20"/>
          <w:lang w:val="sv-SE"/>
        </w:rPr>
        <w:t>PRA merupakan teknik pengumpulan data dan informasi serta pengenalan kebutuhan masyarakat di suatu wilayah (</w:t>
      </w:r>
      <w:r>
        <w:rPr>
          <w:rFonts w:ascii="Tahoma" w:hAnsi="Tahoma" w:cs="Tahoma"/>
          <w:sz w:val="20"/>
          <w:szCs w:val="20"/>
        </w:rPr>
        <w:t>Rochdyanto, 2000)</w:t>
      </w:r>
      <w:r>
        <w:rPr>
          <w:rFonts w:ascii="Tahoma" w:hAnsi="Tahoma" w:cs="Tahoma"/>
          <w:sz w:val="20"/>
          <w:szCs w:val="20"/>
          <w:lang w:val="sv-SE"/>
        </w:rPr>
        <w:t xml:space="preserve">. PRA dilakukan dengan melibatkan secara langsung dan secara aktif  partisipasi masyarakat. </w:t>
      </w:r>
      <w:r>
        <w:rPr>
          <w:rFonts w:ascii="Tahoma" w:hAnsi="Tahoma" w:cs="Tahoma"/>
          <w:bCs/>
          <w:sz w:val="20"/>
          <w:szCs w:val="20"/>
          <w:lang w:val="sv-SE"/>
        </w:rPr>
        <w:t>Prinsip dasar dari PRA, yaitu:</w:t>
      </w:r>
    </w:p>
    <w:p w:rsidR="007166E5" w:rsidRDefault="007166E5" w:rsidP="007166E5">
      <w:pPr>
        <w:pStyle w:val="BodyTextIndent2"/>
        <w:numPr>
          <w:ilvl w:val="0"/>
          <w:numId w:val="1"/>
        </w:numPr>
        <w:spacing w:after="0" w:line="312" w:lineRule="auto"/>
        <w:ind w:left="270" w:hanging="276"/>
        <w:rPr>
          <w:rFonts w:ascii="Tahoma" w:hAnsi="Tahoma" w:cs="Tahoma"/>
          <w:bCs/>
          <w:sz w:val="20"/>
          <w:szCs w:val="20"/>
          <w:lang w:val="sv-SE"/>
        </w:rPr>
      </w:pPr>
      <w:r>
        <w:rPr>
          <w:rFonts w:ascii="Tahoma" w:hAnsi="Tahoma" w:cs="Tahoma"/>
          <w:bCs/>
          <w:sz w:val="20"/>
          <w:szCs w:val="20"/>
          <w:lang w:val="sv-SE"/>
        </w:rPr>
        <w:t>Melibatkan seluruh kelompok masyarakat, seperti petani, KTNA, pedagang input dan output, pengolah hasil pertanian, aparat desa dan kecamatan, tokoh masyarakat, dan perwakilan dari lembaga pendukung agribisnis.</w:t>
      </w:r>
    </w:p>
    <w:p w:rsidR="007166E5" w:rsidRDefault="007166E5" w:rsidP="007166E5">
      <w:pPr>
        <w:pStyle w:val="BodyTextIndent2"/>
        <w:numPr>
          <w:ilvl w:val="0"/>
          <w:numId w:val="1"/>
        </w:numPr>
        <w:spacing w:after="0" w:line="312" w:lineRule="auto"/>
        <w:ind w:left="270" w:hanging="276"/>
        <w:rPr>
          <w:rFonts w:ascii="Tahoma" w:hAnsi="Tahoma" w:cs="Tahoma"/>
          <w:bCs/>
          <w:sz w:val="20"/>
          <w:szCs w:val="20"/>
          <w:lang w:val="sv-SE"/>
        </w:rPr>
      </w:pPr>
      <w:r>
        <w:rPr>
          <w:rFonts w:ascii="Tahoma" w:hAnsi="Tahoma" w:cs="Tahoma"/>
          <w:bCs/>
          <w:sz w:val="20"/>
          <w:szCs w:val="20"/>
          <w:lang w:val="sv-SE"/>
        </w:rPr>
        <w:t>Masyarakat setempat merupakan pelaku utama sedangkan tim PRA hanya sebagai fasilitator.</w:t>
      </w:r>
    </w:p>
    <w:p w:rsidR="007166E5" w:rsidRDefault="007166E5" w:rsidP="007166E5">
      <w:pPr>
        <w:pStyle w:val="BodyTextIndent2"/>
        <w:numPr>
          <w:ilvl w:val="0"/>
          <w:numId w:val="1"/>
        </w:numPr>
        <w:spacing w:after="0" w:line="312" w:lineRule="auto"/>
        <w:ind w:left="270" w:hanging="276"/>
        <w:rPr>
          <w:rFonts w:ascii="Tahoma" w:hAnsi="Tahoma" w:cs="Tahoma"/>
          <w:bCs/>
          <w:sz w:val="20"/>
          <w:szCs w:val="20"/>
          <w:lang w:val="sv-SE"/>
        </w:rPr>
      </w:pPr>
      <w:r>
        <w:rPr>
          <w:rFonts w:ascii="Tahoma" w:hAnsi="Tahoma" w:cs="Tahoma"/>
          <w:bCs/>
          <w:sz w:val="20"/>
          <w:szCs w:val="20"/>
          <w:lang w:val="sv-SE"/>
        </w:rPr>
        <w:t xml:space="preserve">Menerapkan prinsip triangulasi; yang merupakan bentuk </w:t>
      </w:r>
      <w:r>
        <w:rPr>
          <w:rFonts w:ascii="Tahoma" w:hAnsi="Tahoma" w:cs="Tahoma"/>
          <w:bCs/>
          <w:i/>
          <w:iCs/>
          <w:sz w:val="20"/>
          <w:szCs w:val="20"/>
          <w:lang w:val="sv-SE"/>
        </w:rPr>
        <w:t>cross check</w:t>
      </w:r>
      <w:r>
        <w:rPr>
          <w:rFonts w:ascii="Tahoma" w:hAnsi="Tahoma" w:cs="Tahoma"/>
          <w:bCs/>
          <w:sz w:val="20"/>
          <w:szCs w:val="20"/>
          <w:lang w:val="sv-SE"/>
        </w:rPr>
        <w:t xml:space="preserve"> dan </w:t>
      </w:r>
      <w:r>
        <w:rPr>
          <w:rFonts w:ascii="Tahoma" w:hAnsi="Tahoma" w:cs="Tahoma"/>
          <w:bCs/>
          <w:i/>
          <w:iCs/>
          <w:sz w:val="20"/>
          <w:szCs w:val="20"/>
          <w:lang w:val="sv-SE"/>
        </w:rPr>
        <w:t xml:space="preserve">recheck </w:t>
      </w:r>
      <w:r>
        <w:rPr>
          <w:rFonts w:ascii="Tahoma" w:hAnsi="Tahoma" w:cs="Tahoma"/>
          <w:bCs/>
          <w:sz w:val="20"/>
          <w:szCs w:val="20"/>
          <w:lang w:val="sv-SE"/>
        </w:rPr>
        <w:t xml:space="preserve">informasi untuk mendapatkan informasi yang akurat. </w:t>
      </w:r>
    </w:p>
    <w:p w:rsidR="007166E5" w:rsidRDefault="007166E5" w:rsidP="007166E5">
      <w:pPr>
        <w:pStyle w:val="BodyTextIndent2"/>
        <w:numPr>
          <w:ilvl w:val="0"/>
          <w:numId w:val="1"/>
        </w:numPr>
        <w:spacing w:after="0" w:line="312" w:lineRule="auto"/>
        <w:ind w:left="270" w:hanging="276"/>
        <w:rPr>
          <w:rFonts w:ascii="Tahoma" w:hAnsi="Tahoma" w:cs="Tahoma"/>
          <w:bCs/>
          <w:sz w:val="20"/>
          <w:szCs w:val="20"/>
          <w:lang w:val="sv-SE"/>
        </w:rPr>
      </w:pPr>
      <w:r>
        <w:rPr>
          <w:rFonts w:ascii="Tahoma" w:hAnsi="Tahoma" w:cs="Tahoma"/>
          <w:bCs/>
          <w:sz w:val="20"/>
          <w:szCs w:val="20"/>
          <w:lang w:val="sv-SE"/>
        </w:rPr>
        <w:t>Berorientasi praktis; PRA diarahkan untuk menggali informasi yang berpengaruh langsung terhadap kehidupan masyarakat setempat, seperti; menggali potensi dan peluang yang tersedia, masalah yang dihadapi masyarakat, dan bagaimana alternatif pemecahannya.</w:t>
      </w:r>
    </w:p>
    <w:p w:rsidR="007166E5" w:rsidRDefault="007166E5" w:rsidP="007166E5">
      <w:pPr>
        <w:pStyle w:val="BodyTextIndent2"/>
        <w:numPr>
          <w:ilvl w:val="0"/>
          <w:numId w:val="1"/>
        </w:numPr>
        <w:spacing w:after="0" w:line="312" w:lineRule="auto"/>
        <w:ind w:left="270" w:hanging="276"/>
        <w:rPr>
          <w:rFonts w:ascii="Tahoma" w:hAnsi="Tahoma" w:cs="Tahoma"/>
          <w:bCs/>
          <w:sz w:val="20"/>
          <w:szCs w:val="20"/>
          <w:lang w:val="sv-SE"/>
        </w:rPr>
      </w:pPr>
      <w:r>
        <w:rPr>
          <w:rFonts w:ascii="Tahoma" w:hAnsi="Tahoma" w:cs="Tahoma"/>
          <w:bCs/>
          <w:sz w:val="20"/>
          <w:szCs w:val="20"/>
          <w:lang w:val="sv-SE"/>
        </w:rPr>
        <w:t>Mengoptimalkan hasil; 1) jenis informasi yang dikumpulkan disesuaikan dengan program yang akan dilaksanakan, 2) kedalaman informasi dirumuskan secara jelas, 3) penggalian informasi dimulai dari data yang sudah diketahui (data sekunder), kemudian informasi yang belum diketahui (data primer) sehingga informasi yang didapat luas, mendalam dan akurat.</w:t>
      </w:r>
    </w:p>
    <w:p w:rsidR="007166E5" w:rsidRDefault="007166E5" w:rsidP="007166E5">
      <w:pPr>
        <w:pStyle w:val="BodyTextIndent2"/>
        <w:numPr>
          <w:ilvl w:val="0"/>
          <w:numId w:val="1"/>
        </w:numPr>
        <w:spacing w:after="0" w:line="312" w:lineRule="auto"/>
        <w:ind w:left="270" w:hanging="276"/>
        <w:rPr>
          <w:rFonts w:ascii="Tahoma" w:hAnsi="Tahoma" w:cs="Tahoma"/>
          <w:bCs/>
          <w:sz w:val="20"/>
          <w:szCs w:val="20"/>
          <w:lang w:val="sv-SE"/>
        </w:rPr>
      </w:pPr>
      <w:r>
        <w:rPr>
          <w:rFonts w:ascii="Tahoma" w:hAnsi="Tahoma" w:cs="Tahoma"/>
          <w:bCs/>
          <w:sz w:val="20"/>
          <w:szCs w:val="20"/>
          <w:lang w:val="sv-SE"/>
        </w:rPr>
        <w:lastRenderedPageBreak/>
        <w:t>Santai dan informal; 1) diselenggarakan dalam suasana tidak kaku, tidak formal dan terbuka, 2) memperhatikan jadwal kegiatan masyarakat setempat, dan 3) tim PRA atau pihak luar harus mampu berinteraksi secara akrab dan memposisikan diri sebagai bagian dari masyarakat setempat.</w:t>
      </w:r>
    </w:p>
    <w:p w:rsidR="007166E5" w:rsidRDefault="007166E5" w:rsidP="007166E5">
      <w:pPr>
        <w:pStyle w:val="BodyTextIndent2"/>
        <w:numPr>
          <w:ilvl w:val="0"/>
          <w:numId w:val="1"/>
        </w:numPr>
        <w:spacing w:after="0" w:line="312" w:lineRule="auto"/>
        <w:ind w:left="270" w:hanging="276"/>
        <w:rPr>
          <w:rFonts w:ascii="Tahoma" w:hAnsi="Tahoma" w:cs="Tahoma"/>
          <w:bCs/>
          <w:sz w:val="20"/>
          <w:szCs w:val="20"/>
          <w:lang w:val="sv-SE"/>
        </w:rPr>
      </w:pPr>
      <w:r>
        <w:rPr>
          <w:rFonts w:ascii="Tahoma" w:hAnsi="Tahoma" w:cs="Tahoma"/>
          <w:bCs/>
          <w:sz w:val="20"/>
          <w:szCs w:val="20"/>
          <w:lang w:val="sv-SE"/>
        </w:rPr>
        <w:t xml:space="preserve">Demokratis; setiap anggota masyarakat mempunyai hak yang sama untuk menyampaikan pendapat dan ide-idenya. </w:t>
      </w:r>
    </w:p>
    <w:p w:rsidR="007166E5" w:rsidRDefault="007166E5" w:rsidP="007166E5">
      <w:pPr>
        <w:spacing w:line="312" w:lineRule="auto"/>
        <w:ind w:firstLine="720"/>
        <w:rPr>
          <w:rFonts w:ascii="Tahoma" w:hAnsi="Tahoma" w:cs="Tahoma"/>
          <w:sz w:val="20"/>
          <w:szCs w:val="20"/>
          <w:lang w:val="pt-BR"/>
        </w:rPr>
      </w:pPr>
      <w:r>
        <w:rPr>
          <w:rFonts w:ascii="Tahoma" w:hAnsi="Tahoma" w:cs="Tahoma"/>
          <w:sz w:val="20"/>
          <w:szCs w:val="20"/>
          <w:lang w:val="pt-BR"/>
        </w:rPr>
        <w:t>Kegiatan dimulai dengan: 1) Pemahaman informasi sekunder (</w:t>
      </w:r>
      <w:r>
        <w:rPr>
          <w:rFonts w:ascii="Tahoma" w:hAnsi="Tahoma" w:cs="Tahoma"/>
          <w:i/>
          <w:sz w:val="20"/>
          <w:szCs w:val="20"/>
          <w:lang w:val="pt-BR"/>
        </w:rPr>
        <w:t>desk study</w:t>
      </w:r>
      <w:r>
        <w:rPr>
          <w:rFonts w:ascii="Tahoma" w:hAnsi="Tahoma" w:cs="Tahoma"/>
          <w:sz w:val="20"/>
          <w:szCs w:val="20"/>
          <w:lang w:val="pt-BR"/>
        </w:rPr>
        <w:t xml:space="preserve">) guna mempelajari informasi dari data tersedia yang diperlukan untuk mempertajam arah dan tujuan kegiatan, 2) Observasi Lapang untuk mengetahui situasi wilayah, dan 3) Pertemuan dan diskusi dengan peserta PRA. </w:t>
      </w:r>
    </w:p>
    <w:p w:rsidR="007166E5" w:rsidRDefault="007166E5" w:rsidP="007166E5">
      <w:pPr>
        <w:spacing w:line="240" w:lineRule="auto"/>
        <w:ind w:firstLine="720"/>
        <w:rPr>
          <w:rFonts w:ascii="Tahoma" w:hAnsi="Tahoma" w:cs="Tahoma"/>
          <w:sz w:val="20"/>
          <w:szCs w:val="20"/>
          <w:lang w:val="pt-BR"/>
        </w:rPr>
      </w:pPr>
    </w:p>
    <w:p w:rsidR="007166E5" w:rsidRDefault="007166E5" w:rsidP="007166E5">
      <w:pPr>
        <w:spacing w:line="240" w:lineRule="auto"/>
        <w:jc w:val="left"/>
        <w:rPr>
          <w:rFonts w:ascii="Tahoma" w:hAnsi="Tahoma" w:cs="Tahoma"/>
          <w:b/>
          <w:i/>
          <w:sz w:val="20"/>
          <w:szCs w:val="20"/>
          <w:lang w:val="nb-NO"/>
        </w:rPr>
      </w:pPr>
      <w:r>
        <w:rPr>
          <w:rFonts w:ascii="Tahoma" w:hAnsi="Tahoma" w:cs="Tahoma"/>
          <w:b/>
          <w:i/>
          <w:sz w:val="20"/>
          <w:szCs w:val="20"/>
          <w:lang w:val="nb-NO"/>
        </w:rPr>
        <w:t>Mengumpulkan dan Menginterpretasi Data Sekunder</w:t>
      </w:r>
    </w:p>
    <w:p w:rsidR="007166E5" w:rsidRDefault="007166E5" w:rsidP="007166E5">
      <w:pPr>
        <w:spacing w:line="312" w:lineRule="auto"/>
        <w:ind w:firstLine="720"/>
        <w:rPr>
          <w:rFonts w:ascii="Tahoma" w:hAnsi="Tahoma" w:cs="Tahoma"/>
          <w:sz w:val="20"/>
          <w:szCs w:val="20"/>
          <w:lang w:val="es-ES"/>
        </w:rPr>
      </w:pPr>
      <w:r>
        <w:rPr>
          <w:rFonts w:ascii="Tahoma" w:hAnsi="Tahoma" w:cs="Tahoma"/>
          <w:sz w:val="20"/>
          <w:szCs w:val="20"/>
          <w:lang w:val="it-IT"/>
        </w:rPr>
        <w:t>Data sekunder diambil dari laporan terdiri atas</w:t>
      </w:r>
      <w:r>
        <w:rPr>
          <w:rFonts w:ascii="Tahoma" w:hAnsi="Tahoma" w:cs="Tahoma"/>
          <w:sz w:val="20"/>
          <w:szCs w:val="20"/>
          <w:lang w:val="nb-NO"/>
        </w:rPr>
        <w:t>: data iklim,  p</w:t>
      </w:r>
      <w:r>
        <w:rPr>
          <w:rFonts w:ascii="Tahoma" w:hAnsi="Tahoma" w:cs="Tahoma"/>
          <w:sz w:val="20"/>
          <w:szCs w:val="20"/>
          <w:lang w:val="fi-FI"/>
        </w:rPr>
        <w:t>rograma penyuluhan pertanian, potensi wilayah,  Rencana Kerja Penyuluhan Pertanian (RKPP) Wilbin,  p</w:t>
      </w:r>
      <w:r>
        <w:rPr>
          <w:rFonts w:ascii="Tahoma" w:hAnsi="Tahoma" w:cs="Tahoma"/>
          <w:sz w:val="20"/>
          <w:szCs w:val="20"/>
          <w:lang w:val="es-ES"/>
        </w:rPr>
        <w:t xml:space="preserve">otensi wilayah kecamatan, dan institusi kelembagaan agribisnis yang ada di lokasi pengkajian. </w:t>
      </w:r>
    </w:p>
    <w:p w:rsidR="007166E5" w:rsidRDefault="007166E5" w:rsidP="007166E5">
      <w:pPr>
        <w:spacing w:line="240" w:lineRule="auto"/>
        <w:ind w:firstLine="720"/>
        <w:rPr>
          <w:rFonts w:ascii="Tahoma" w:hAnsi="Tahoma" w:cs="Tahoma"/>
          <w:sz w:val="20"/>
          <w:szCs w:val="20"/>
          <w:lang w:val="es-ES"/>
        </w:rPr>
      </w:pPr>
    </w:p>
    <w:p w:rsidR="007166E5" w:rsidRDefault="007166E5" w:rsidP="007166E5">
      <w:pPr>
        <w:spacing w:line="240" w:lineRule="auto"/>
        <w:jc w:val="left"/>
        <w:rPr>
          <w:rFonts w:ascii="Tahoma" w:hAnsi="Tahoma" w:cs="Tahoma"/>
          <w:b/>
          <w:i/>
          <w:sz w:val="20"/>
          <w:szCs w:val="20"/>
          <w:lang w:val="es-ES"/>
        </w:rPr>
      </w:pPr>
      <w:r>
        <w:rPr>
          <w:rFonts w:ascii="Tahoma" w:hAnsi="Tahoma" w:cs="Tahoma"/>
          <w:b/>
          <w:i/>
          <w:sz w:val="20"/>
          <w:szCs w:val="20"/>
          <w:lang w:val="es-ES"/>
        </w:rPr>
        <w:t>Observasi Lapang</w:t>
      </w:r>
    </w:p>
    <w:p w:rsidR="007166E5" w:rsidRDefault="007166E5" w:rsidP="007166E5">
      <w:pPr>
        <w:spacing w:line="312" w:lineRule="auto"/>
        <w:ind w:firstLine="720"/>
        <w:rPr>
          <w:rFonts w:ascii="Tahoma" w:hAnsi="Tahoma" w:cs="Tahoma"/>
          <w:sz w:val="20"/>
          <w:szCs w:val="20"/>
          <w:lang w:val="es-ES"/>
        </w:rPr>
      </w:pPr>
      <w:r>
        <w:rPr>
          <w:rFonts w:ascii="Tahoma" w:hAnsi="Tahoma" w:cs="Tahoma"/>
          <w:sz w:val="20"/>
          <w:szCs w:val="20"/>
          <w:lang w:val="es-ES"/>
        </w:rPr>
        <w:t xml:space="preserve">Observasi lapang dilakukan melalui pengamatan secara langsung kondisi lapangan dan malakukan diskusi non formal dengan masyarakat petani yang ditemui. Selain itu, melakukan pengamatan terhadap keragaan dan peluang pengembangan masing-masing komoditas pertanian yang diusahakan petani.  </w:t>
      </w:r>
    </w:p>
    <w:p w:rsidR="007166E5" w:rsidRDefault="007166E5" w:rsidP="007166E5">
      <w:pPr>
        <w:spacing w:line="240" w:lineRule="auto"/>
        <w:jc w:val="left"/>
        <w:rPr>
          <w:rFonts w:ascii="Tahoma" w:hAnsi="Tahoma" w:cs="Tahoma"/>
          <w:b/>
          <w:i/>
          <w:sz w:val="16"/>
          <w:szCs w:val="16"/>
          <w:lang w:val="es-ES"/>
        </w:rPr>
      </w:pPr>
    </w:p>
    <w:p w:rsidR="007166E5" w:rsidRDefault="007166E5" w:rsidP="007166E5">
      <w:pPr>
        <w:spacing w:line="240" w:lineRule="auto"/>
        <w:jc w:val="left"/>
        <w:rPr>
          <w:rFonts w:ascii="Tahoma" w:hAnsi="Tahoma" w:cs="Tahoma"/>
          <w:b/>
          <w:i/>
          <w:sz w:val="20"/>
          <w:szCs w:val="20"/>
          <w:lang w:val="es-ES"/>
        </w:rPr>
      </w:pPr>
      <w:r>
        <w:rPr>
          <w:rFonts w:ascii="Tahoma" w:hAnsi="Tahoma" w:cs="Tahoma"/>
          <w:b/>
          <w:i/>
          <w:sz w:val="20"/>
          <w:szCs w:val="20"/>
          <w:lang w:val="es-ES"/>
        </w:rPr>
        <w:t>Pertemuan dan Diskusi dengan Peserta PARA</w:t>
      </w:r>
    </w:p>
    <w:p w:rsidR="007166E5" w:rsidRDefault="007166E5" w:rsidP="007166E5">
      <w:pPr>
        <w:spacing w:line="312" w:lineRule="auto"/>
        <w:ind w:firstLine="720"/>
        <w:rPr>
          <w:rFonts w:ascii="Tahoma" w:hAnsi="Tahoma" w:cs="Tahoma"/>
          <w:sz w:val="20"/>
          <w:szCs w:val="20"/>
          <w:lang w:val="fi-FI"/>
        </w:rPr>
      </w:pPr>
      <w:r>
        <w:rPr>
          <w:rFonts w:ascii="Tahoma" w:hAnsi="Tahoma" w:cs="Tahoma"/>
          <w:sz w:val="20"/>
          <w:szCs w:val="20"/>
          <w:lang w:val="es-ES"/>
        </w:rPr>
        <w:t xml:space="preserve">Diskusi kelompok dilakukan dalam bentuk pertemuan partisipatif yang dilaksanakan dalam ruangan. Peserta diskusi terdiri dari: 1) Pejabat pemerintah dan teknis dari instansi terkait di tingkat kabupaten, kecamatan dan desa, 2) Tokoh masyarakat dan agama setempat, 3) Petani (terdiri dari petani tanaman perkebunan, tanaman pangan, ikan dan ternak), 4) Pengurus kelompok tani, 5) Kontak Tani Nelayan Andalan kabupaten dan  kecamatan, 6) </w:t>
      </w:r>
      <w:r>
        <w:rPr>
          <w:rFonts w:ascii="Tahoma" w:hAnsi="Tahoma" w:cs="Tahoma"/>
          <w:sz w:val="20"/>
          <w:szCs w:val="20"/>
          <w:lang w:val="es-ES"/>
        </w:rPr>
        <w:lastRenderedPageBreak/>
        <w:t xml:space="preserve">pedagang sarana produksi pertanian, 7) pengolah hasil pertanian, 8) Bandar/tengkulak, dan 9) Lembaga finansial pedesaan. </w:t>
      </w:r>
      <w:r>
        <w:rPr>
          <w:rFonts w:ascii="Tahoma" w:hAnsi="Tahoma" w:cs="Tahoma"/>
          <w:sz w:val="20"/>
          <w:szCs w:val="20"/>
          <w:lang w:val="fi-FI"/>
        </w:rPr>
        <w:t>Diskusi dilakukan dengan membahas satu persatu topik atau materi secara tuntas. Setiap akan melaksanakan diskusi berikutnya, peserta dipersilahkan untuk melihat kembali hasil diskusi dan dimungkinkan untuk memperbaiki atau melengkapi kekurangan yang ada.</w:t>
      </w:r>
    </w:p>
    <w:p w:rsidR="007166E5" w:rsidRDefault="007166E5" w:rsidP="007166E5">
      <w:pPr>
        <w:spacing w:line="312" w:lineRule="auto"/>
        <w:ind w:firstLine="550"/>
        <w:rPr>
          <w:rFonts w:ascii="Tahoma" w:hAnsi="Tahoma" w:cs="Tahoma"/>
          <w:sz w:val="20"/>
          <w:szCs w:val="20"/>
          <w:lang w:val="es-ES"/>
        </w:rPr>
      </w:pPr>
      <w:r>
        <w:rPr>
          <w:rFonts w:ascii="Tahoma" w:hAnsi="Tahoma" w:cs="Tahoma"/>
          <w:sz w:val="20"/>
          <w:szCs w:val="20"/>
          <w:lang w:val="es-ES"/>
        </w:rPr>
        <w:t xml:space="preserve">Data dan informasi yang dikumpulkan meliputi: </w:t>
      </w:r>
    </w:p>
    <w:p w:rsidR="007166E5" w:rsidRDefault="007166E5" w:rsidP="007166E5">
      <w:pPr>
        <w:pStyle w:val="ListParagraph"/>
        <w:numPr>
          <w:ilvl w:val="0"/>
          <w:numId w:val="2"/>
        </w:numPr>
        <w:spacing w:line="312" w:lineRule="auto"/>
        <w:ind w:left="360"/>
        <w:rPr>
          <w:rFonts w:ascii="Tahoma" w:hAnsi="Tahoma" w:cs="Tahoma"/>
          <w:sz w:val="20"/>
          <w:szCs w:val="20"/>
          <w:lang w:val="es-ES" w:eastAsia="x-none"/>
        </w:rPr>
      </w:pPr>
      <w:r>
        <w:rPr>
          <w:rFonts w:ascii="Tahoma" w:hAnsi="Tahoma" w:cs="Tahoma"/>
          <w:sz w:val="20"/>
          <w:szCs w:val="20"/>
          <w:lang w:val="es-ES" w:eastAsia="x-none"/>
        </w:rPr>
        <w:t xml:space="preserve">Biofisik terdiri atas: iklim, tanah, topografi, dan kesuburan tanah. </w:t>
      </w:r>
    </w:p>
    <w:p w:rsidR="007166E5" w:rsidRDefault="007166E5" w:rsidP="007166E5">
      <w:pPr>
        <w:pStyle w:val="ListParagraph"/>
        <w:numPr>
          <w:ilvl w:val="0"/>
          <w:numId w:val="2"/>
        </w:numPr>
        <w:spacing w:line="312" w:lineRule="auto"/>
        <w:ind w:left="360"/>
        <w:rPr>
          <w:rFonts w:ascii="Tahoma" w:hAnsi="Tahoma" w:cs="Tahoma"/>
          <w:sz w:val="20"/>
          <w:szCs w:val="20"/>
          <w:lang w:val="es-ES" w:eastAsia="x-none"/>
        </w:rPr>
      </w:pPr>
      <w:r>
        <w:rPr>
          <w:rFonts w:ascii="Tahoma" w:hAnsi="Tahoma" w:cs="Tahoma"/>
          <w:sz w:val="20"/>
          <w:szCs w:val="20"/>
          <w:lang w:val="es-ES" w:eastAsia="x-none"/>
        </w:rPr>
        <w:t>Sosial ekonomi terdiri atas: penduduk, pendidikan, dan pendapatan daerah.</w:t>
      </w:r>
    </w:p>
    <w:p w:rsidR="007166E5" w:rsidRDefault="007166E5" w:rsidP="007166E5">
      <w:pPr>
        <w:pStyle w:val="ListParagraph"/>
        <w:numPr>
          <w:ilvl w:val="0"/>
          <w:numId w:val="2"/>
        </w:numPr>
        <w:spacing w:line="312" w:lineRule="auto"/>
        <w:ind w:left="360"/>
        <w:rPr>
          <w:rFonts w:ascii="Tahoma" w:hAnsi="Tahoma" w:cs="Tahoma"/>
          <w:sz w:val="20"/>
          <w:szCs w:val="20"/>
          <w:lang w:val="es-ES" w:eastAsia="x-none"/>
        </w:rPr>
      </w:pPr>
      <w:r>
        <w:rPr>
          <w:rFonts w:ascii="Tahoma" w:hAnsi="Tahoma" w:cs="Tahoma"/>
          <w:sz w:val="20"/>
          <w:szCs w:val="20"/>
          <w:lang w:val="es-ES" w:eastAsia="x-none"/>
        </w:rPr>
        <w:t>Potensi, peluang, dan permasalaan pengembangan komoditas pertanian</w:t>
      </w:r>
    </w:p>
    <w:p w:rsidR="007166E5" w:rsidRDefault="007166E5" w:rsidP="007166E5">
      <w:pPr>
        <w:spacing w:line="240" w:lineRule="auto"/>
        <w:jc w:val="left"/>
        <w:rPr>
          <w:rFonts w:ascii="Tahoma" w:hAnsi="Tahoma" w:cs="Tahoma"/>
          <w:b/>
          <w:sz w:val="20"/>
          <w:szCs w:val="20"/>
          <w:lang w:val="sv-SE"/>
        </w:rPr>
      </w:pPr>
    </w:p>
    <w:p w:rsidR="007166E5" w:rsidRDefault="007166E5" w:rsidP="007166E5">
      <w:pPr>
        <w:spacing w:line="240" w:lineRule="auto"/>
        <w:jc w:val="left"/>
        <w:rPr>
          <w:rFonts w:ascii="Tahoma" w:hAnsi="Tahoma" w:cs="Tahoma"/>
          <w:b/>
          <w:sz w:val="20"/>
          <w:szCs w:val="20"/>
          <w:lang w:val="sv-SE"/>
        </w:rPr>
      </w:pPr>
      <w:r>
        <w:rPr>
          <w:rFonts w:ascii="Tahoma" w:hAnsi="Tahoma" w:cs="Tahoma"/>
          <w:b/>
          <w:sz w:val="20"/>
          <w:szCs w:val="20"/>
          <w:lang w:val="sv-SE"/>
        </w:rPr>
        <w:t>FGD</w:t>
      </w:r>
    </w:p>
    <w:p w:rsidR="007166E5" w:rsidRDefault="007166E5" w:rsidP="007166E5">
      <w:pPr>
        <w:spacing w:line="312" w:lineRule="auto"/>
        <w:ind w:firstLine="720"/>
        <w:rPr>
          <w:rFonts w:ascii="Tahoma" w:hAnsi="Tahoma" w:cs="Tahoma"/>
          <w:sz w:val="20"/>
          <w:szCs w:val="20"/>
          <w:lang w:val="sv-SE"/>
        </w:rPr>
      </w:pPr>
      <w:r>
        <w:rPr>
          <w:rFonts w:ascii="Tahoma" w:hAnsi="Tahoma" w:cs="Tahoma"/>
          <w:sz w:val="20"/>
          <w:szCs w:val="20"/>
          <w:lang w:val="sv-SE"/>
        </w:rPr>
        <w:t>Sebagaimana telah dikemukakan sebelumnya bahwa tujuan pelaksanaan FGD adalah untuk menentukan kriteria ekspor dan menentukan rating setiap kriteria terhadap bebera alternatif komoditas yang akan dipilih. FGD dilaksanakan dengan mengundang enam orang pakar. Perserta FGD sedikit agar setiap individu mendapat kesempatan untuk mengeluarkan pendapatnya.</w:t>
      </w:r>
    </w:p>
    <w:p w:rsidR="007166E5" w:rsidRDefault="007166E5" w:rsidP="007166E5">
      <w:pPr>
        <w:spacing w:line="312" w:lineRule="auto"/>
        <w:ind w:firstLine="720"/>
        <w:rPr>
          <w:rFonts w:ascii="Tahoma" w:hAnsi="Tahoma" w:cs="Tahoma"/>
          <w:sz w:val="20"/>
          <w:szCs w:val="20"/>
          <w:lang w:val="sv-SE"/>
        </w:rPr>
      </w:pPr>
      <w:r>
        <w:rPr>
          <w:rFonts w:ascii="Tahoma" w:hAnsi="Tahoma" w:cs="Tahoma"/>
          <w:sz w:val="20"/>
          <w:szCs w:val="20"/>
          <w:lang w:val="sv-SE"/>
        </w:rPr>
        <w:t>Alasan menggunakan metode FGD dalam mengumpulkan data kualitasif pemilihan komoditas pertanian berorientasi ekspor:</w:t>
      </w:r>
    </w:p>
    <w:p w:rsidR="007166E5" w:rsidRDefault="007166E5" w:rsidP="007166E5">
      <w:pPr>
        <w:pStyle w:val="ListParagraph"/>
        <w:numPr>
          <w:ilvl w:val="0"/>
          <w:numId w:val="3"/>
        </w:numPr>
        <w:spacing w:line="312" w:lineRule="auto"/>
        <w:ind w:left="360"/>
        <w:rPr>
          <w:rFonts w:ascii="Tahoma" w:hAnsi="Tahoma" w:cs="Tahoma"/>
          <w:sz w:val="20"/>
          <w:szCs w:val="20"/>
          <w:lang w:val="sv-SE" w:eastAsia="x-none"/>
        </w:rPr>
      </w:pPr>
      <w:r>
        <w:rPr>
          <w:rFonts w:ascii="Tahoma" w:hAnsi="Tahoma" w:cs="Tahoma"/>
          <w:sz w:val="20"/>
          <w:szCs w:val="20"/>
          <w:lang w:val="sv-SE" w:eastAsia="x-none"/>
        </w:rPr>
        <w:t>Masalah yang akan diteliti tidak dapat dipahami dengan metode survei atau wawancara.</w:t>
      </w:r>
    </w:p>
    <w:p w:rsidR="007166E5" w:rsidRDefault="007166E5" w:rsidP="007166E5">
      <w:pPr>
        <w:pStyle w:val="ListParagraph"/>
        <w:numPr>
          <w:ilvl w:val="0"/>
          <w:numId w:val="3"/>
        </w:numPr>
        <w:spacing w:line="312" w:lineRule="auto"/>
        <w:ind w:left="360"/>
        <w:rPr>
          <w:rFonts w:ascii="Tahoma" w:hAnsi="Tahoma" w:cs="Tahoma"/>
          <w:sz w:val="20"/>
          <w:szCs w:val="20"/>
          <w:lang w:val="sv-SE" w:eastAsia="x-none"/>
        </w:rPr>
      </w:pPr>
      <w:r>
        <w:rPr>
          <w:rFonts w:ascii="Tahoma" w:hAnsi="Tahoma" w:cs="Tahoma"/>
          <w:sz w:val="20"/>
          <w:szCs w:val="20"/>
          <w:lang w:val="sv-SE" w:eastAsia="x-none"/>
        </w:rPr>
        <w:t xml:space="preserve">Permasalahan sangat spesifik dan dapat diperoleh dalam jangka waktu yang singkat. </w:t>
      </w:r>
    </w:p>
    <w:p w:rsidR="007166E5" w:rsidRDefault="007166E5" w:rsidP="007166E5">
      <w:pPr>
        <w:pStyle w:val="ListParagraph"/>
        <w:spacing w:line="240" w:lineRule="auto"/>
        <w:rPr>
          <w:rFonts w:ascii="Tahoma" w:hAnsi="Tahoma" w:cs="Tahoma"/>
          <w:sz w:val="16"/>
          <w:szCs w:val="16"/>
          <w:lang w:val="sv-SE" w:eastAsia="x-none"/>
        </w:rPr>
      </w:pPr>
    </w:p>
    <w:p w:rsidR="007166E5" w:rsidRDefault="007166E5" w:rsidP="007166E5">
      <w:pPr>
        <w:spacing w:line="240" w:lineRule="auto"/>
        <w:rPr>
          <w:rFonts w:ascii="Tahoma" w:hAnsi="Tahoma" w:cs="Tahoma"/>
          <w:b/>
          <w:sz w:val="20"/>
          <w:szCs w:val="20"/>
          <w:lang w:val="sv-SE"/>
        </w:rPr>
      </w:pPr>
      <w:r>
        <w:rPr>
          <w:rFonts w:ascii="Tahoma" w:hAnsi="Tahoma" w:cs="Tahoma"/>
          <w:b/>
          <w:sz w:val="20"/>
          <w:szCs w:val="20"/>
          <w:lang w:val="sv-SE"/>
        </w:rPr>
        <w:t>Tahapan Pelaksanaan Penelitian</w:t>
      </w:r>
    </w:p>
    <w:p w:rsidR="007166E5" w:rsidRDefault="007166E5" w:rsidP="007166E5">
      <w:pPr>
        <w:ind w:firstLine="720"/>
        <w:rPr>
          <w:rFonts w:ascii="Tahoma" w:hAnsi="Tahoma" w:cs="Tahoma"/>
          <w:sz w:val="20"/>
          <w:szCs w:val="20"/>
          <w:lang w:val="sv-SE"/>
        </w:rPr>
      </w:pPr>
      <w:r>
        <w:rPr>
          <w:rFonts w:ascii="Tahoma" w:hAnsi="Tahoma" w:cs="Tahoma"/>
          <w:sz w:val="20"/>
          <w:szCs w:val="20"/>
          <w:lang w:val="sv-SE"/>
        </w:rPr>
        <w:t>Secara rinci tahapan pelaksanaan penelitian disajikan pada Gambar 1.</w:t>
      </w:r>
    </w:p>
    <w:p w:rsidR="007166E5" w:rsidRDefault="007166E5" w:rsidP="007166E5">
      <w:pPr>
        <w:spacing w:line="240" w:lineRule="auto"/>
        <w:ind w:firstLine="720"/>
        <w:rPr>
          <w:rFonts w:ascii="Tahoma" w:hAnsi="Tahoma" w:cs="Tahoma"/>
          <w:sz w:val="20"/>
          <w:szCs w:val="20"/>
          <w:lang w:val="sv-SE"/>
        </w:rPr>
      </w:pPr>
    </w:p>
    <w:p w:rsidR="007166E5" w:rsidRDefault="007166E5" w:rsidP="007166E5">
      <w:pPr>
        <w:spacing w:line="240" w:lineRule="auto"/>
        <w:rPr>
          <w:rFonts w:ascii="Tahoma" w:hAnsi="Tahoma" w:cs="Tahoma"/>
          <w:b/>
          <w:noProof/>
          <w:sz w:val="20"/>
          <w:szCs w:val="20"/>
        </w:rPr>
      </w:pPr>
    </w:p>
    <w:p w:rsidR="007166E5" w:rsidRDefault="007166E5" w:rsidP="007166E5">
      <w:pPr>
        <w:spacing w:line="240" w:lineRule="auto"/>
        <w:rPr>
          <w:rFonts w:ascii="Tahoma" w:hAnsi="Tahoma" w:cs="Tahoma"/>
          <w:b/>
          <w:noProof/>
          <w:sz w:val="20"/>
          <w:szCs w:val="20"/>
        </w:rPr>
      </w:pPr>
    </w:p>
    <w:p w:rsidR="007166E5" w:rsidRDefault="007166E5" w:rsidP="007166E5">
      <w:pPr>
        <w:spacing w:line="240" w:lineRule="auto"/>
        <w:rPr>
          <w:rFonts w:ascii="Tahoma" w:hAnsi="Tahoma" w:cs="Tahoma"/>
          <w:b/>
          <w:noProof/>
          <w:sz w:val="20"/>
          <w:szCs w:val="20"/>
        </w:rPr>
      </w:pPr>
    </w:p>
    <w:p w:rsidR="007166E5" w:rsidRDefault="007166E5" w:rsidP="007166E5">
      <w:pPr>
        <w:spacing w:line="240" w:lineRule="auto"/>
        <w:rPr>
          <w:rFonts w:ascii="Tahoma" w:hAnsi="Tahoma" w:cs="Tahoma"/>
          <w:b/>
          <w:noProof/>
          <w:sz w:val="20"/>
          <w:szCs w:val="20"/>
        </w:rPr>
      </w:pPr>
    </w:p>
    <w:p w:rsidR="007166E5" w:rsidRDefault="007166E5" w:rsidP="007166E5">
      <w:pPr>
        <w:spacing w:line="240" w:lineRule="auto"/>
        <w:rPr>
          <w:rFonts w:ascii="Tahoma" w:hAnsi="Tahoma" w:cs="Tahoma"/>
          <w:b/>
          <w:noProof/>
          <w:sz w:val="20"/>
          <w:szCs w:val="20"/>
        </w:rPr>
      </w:pPr>
    </w:p>
    <w:p w:rsidR="007166E5" w:rsidRDefault="007166E5" w:rsidP="007166E5">
      <w:pPr>
        <w:spacing w:line="240" w:lineRule="auto"/>
        <w:rPr>
          <w:rFonts w:ascii="Tahoma" w:hAnsi="Tahoma" w:cs="Tahoma"/>
          <w:b/>
          <w:noProof/>
          <w:sz w:val="20"/>
          <w:szCs w:val="20"/>
        </w:rPr>
      </w:pPr>
    </w:p>
    <w:p w:rsidR="007166E5" w:rsidRDefault="007166E5" w:rsidP="007166E5">
      <w:pPr>
        <w:spacing w:line="240" w:lineRule="auto"/>
        <w:rPr>
          <w:rFonts w:ascii="Tahoma" w:hAnsi="Tahoma" w:cs="Tahoma"/>
          <w:b/>
          <w:noProof/>
          <w:sz w:val="20"/>
          <w:szCs w:val="20"/>
        </w:rPr>
      </w:pPr>
    </w:p>
    <w:p w:rsidR="007166E5" w:rsidRDefault="007166E5" w:rsidP="007166E5">
      <w:pPr>
        <w:spacing w:line="240" w:lineRule="auto"/>
        <w:rPr>
          <w:rFonts w:ascii="Tahoma" w:hAnsi="Tahoma" w:cs="Tahoma"/>
          <w:b/>
          <w:noProof/>
          <w:sz w:val="20"/>
          <w:szCs w:val="20"/>
        </w:rPr>
      </w:pPr>
    </w:p>
    <w:p w:rsidR="007166E5" w:rsidRDefault="007166E5" w:rsidP="007166E5">
      <w:pPr>
        <w:spacing w:line="240" w:lineRule="auto"/>
        <w:rPr>
          <w:rFonts w:ascii="Tahoma" w:hAnsi="Tahoma" w:cs="Tahoma"/>
          <w:b/>
          <w:noProof/>
          <w:sz w:val="20"/>
          <w:szCs w:val="20"/>
        </w:rPr>
      </w:pPr>
      <w:r>
        <w:rPr>
          <w:rFonts w:ascii="Tahoma" w:hAnsi="Tahoma" w:cs="Tahoma"/>
          <w:b/>
          <w:noProof/>
          <w:sz w:val="20"/>
          <w:szCs w:val="20"/>
          <w:lang w:val="id-ID" w:eastAsia="id-ID"/>
        </w:rPr>
        <w:lastRenderedPageBreak/>
        <w:drawing>
          <wp:inline distT="0" distB="0" distL="0" distR="0">
            <wp:extent cx="2695575" cy="254127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695575" cy="2541270"/>
                    </a:xfrm>
                    <a:prstGeom prst="rect">
                      <a:avLst/>
                    </a:prstGeom>
                    <a:noFill/>
                    <a:ln>
                      <a:noFill/>
                    </a:ln>
                  </pic:spPr>
                </pic:pic>
              </a:graphicData>
            </a:graphic>
          </wp:inline>
        </w:drawing>
      </w:r>
    </w:p>
    <w:p w:rsidR="007166E5" w:rsidRDefault="007166E5" w:rsidP="007166E5">
      <w:pPr>
        <w:spacing w:line="240" w:lineRule="auto"/>
        <w:rPr>
          <w:rFonts w:ascii="Tahoma" w:hAnsi="Tahoma" w:cs="Tahoma"/>
          <w:b/>
          <w:sz w:val="20"/>
          <w:szCs w:val="20"/>
          <w:lang w:val="sv-SE"/>
        </w:rPr>
      </w:pPr>
    </w:p>
    <w:p w:rsidR="007166E5" w:rsidRDefault="007166E5" w:rsidP="007166E5">
      <w:pPr>
        <w:spacing w:line="240" w:lineRule="auto"/>
        <w:jc w:val="center"/>
        <w:rPr>
          <w:rFonts w:ascii="Tahoma" w:hAnsi="Tahoma" w:cs="Tahoma"/>
          <w:sz w:val="18"/>
          <w:szCs w:val="18"/>
          <w:lang w:val="sv-SE"/>
        </w:rPr>
      </w:pPr>
      <w:r>
        <w:rPr>
          <w:rFonts w:ascii="Tahoma" w:hAnsi="Tahoma" w:cs="Tahoma"/>
          <w:sz w:val="18"/>
          <w:szCs w:val="18"/>
          <w:lang w:val="sv-SE"/>
        </w:rPr>
        <w:t>Gambar 1. Tahapan Pelaksanaan Kegiatan</w:t>
      </w:r>
    </w:p>
    <w:p w:rsidR="007166E5" w:rsidRDefault="007166E5" w:rsidP="007166E5">
      <w:pPr>
        <w:spacing w:line="240" w:lineRule="auto"/>
        <w:rPr>
          <w:rFonts w:ascii="Tahoma" w:hAnsi="Tahoma" w:cs="Tahoma"/>
          <w:sz w:val="20"/>
          <w:szCs w:val="20"/>
          <w:lang w:val="sv-SE"/>
        </w:rPr>
      </w:pPr>
    </w:p>
    <w:p w:rsidR="007166E5" w:rsidRDefault="007166E5" w:rsidP="007166E5">
      <w:pPr>
        <w:spacing w:line="240" w:lineRule="auto"/>
        <w:rPr>
          <w:rFonts w:ascii="Tahoma" w:hAnsi="Tahoma" w:cs="Tahoma"/>
          <w:b/>
          <w:sz w:val="20"/>
          <w:szCs w:val="20"/>
          <w:lang w:val="sv-SE"/>
        </w:rPr>
      </w:pPr>
      <w:r>
        <w:rPr>
          <w:rFonts w:ascii="Tahoma" w:hAnsi="Tahoma" w:cs="Tahoma"/>
          <w:b/>
          <w:sz w:val="20"/>
          <w:szCs w:val="20"/>
          <w:lang w:val="sv-SE"/>
        </w:rPr>
        <w:t>Analisis Data</w:t>
      </w:r>
    </w:p>
    <w:p w:rsidR="007166E5" w:rsidRDefault="007166E5" w:rsidP="007166E5">
      <w:pPr>
        <w:spacing w:line="312" w:lineRule="auto"/>
        <w:ind w:firstLine="550"/>
        <w:rPr>
          <w:rFonts w:ascii="Tahoma" w:hAnsi="Tahoma" w:cs="Tahoma"/>
          <w:sz w:val="20"/>
          <w:szCs w:val="20"/>
          <w:lang w:val="sv-SE"/>
        </w:rPr>
      </w:pPr>
      <w:r>
        <w:rPr>
          <w:rFonts w:ascii="Tahoma" w:hAnsi="Tahoma" w:cs="Tahoma"/>
          <w:sz w:val="20"/>
          <w:szCs w:val="20"/>
          <w:lang w:val="sv-SE"/>
        </w:rPr>
        <w:t xml:space="preserve">Data biofisik, sosial ekonomi, potensi, peluang, dan permasalahan yang diperoleh ditabulasi, kemudian dianalisis secara deskriptif yang disajikan dalam bentuk tabel atau gambar/diagram. Untuk memilih komoditas pertanian berorientasi ekspor di wilayah perbatasan Kabupaten Kepulauan Meranti dianalisis menggunakan Bayes (Marimin, 2004). Prospek pengembangan komoditas terpilih dianalisis dan disintesis dengan melihat beberapa referensi terkait. </w:t>
      </w:r>
    </w:p>
    <w:p w:rsidR="007166E5" w:rsidRDefault="007166E5" w:rsidP="007166E5">
      <w:pPr>
        <w:spacing w:line="240" w:lineRule="auto"/>
        <w:ind w:firstLine="550"/>
        <w:rPr>
          <w:rFonts w:ascii="Tahoma" w:hAnsi="Tahoma" w:cs="Tahoma"/>
          <w:sz w:val="16"/>
          <w:szCs w:val="16"/>
          <w:lang w:val="sv-SE"/>
        </w:rPr>
      </w:pPr>
    </w:p>
    <w:p w:rsidR="007166E5" w:rsidRDefault="007166E5" w:rsidP="007166E5">
      <w:pPr>
        <w:spacing w:line="240" w:lineRule="auto"/>
        <w:jc w:val="center"/>
        <w:rPr>
          <w:rFonts w:ascii="Tahoma" w:hAnsi="Tahoma" w:cs="Tahoma"/>
          <w:b/>
          <w:sz w:val="24"/>
          <w:szCs w:val="24"/>
        </w:rPr>
      </w:pPr>
      <w:r>
        <w:rPr>
          <w:rFonts w:ascii="Tahoma" w:hAnsi="Tahoma" w:cs="Tahoma"/>
          <w:b/>
          <w:sz w:val="24"/>
          <w:szCs w:val="24"/>
        </w:rPr>
        <w:t>HASIL DAN PEMBAHASAN</w:t>
      </w:r>
    </w:p>
    <w:p w:rsidR="007166E5" w:rsidRDefault="007166E5" w:rsidP="007166E5">
      <w:pPr>
        <w:spacing w:line="240" w:lineRule="auto"/>
        <w:jc w:val="center"/>
        <w:rPr>
          <w:rFonts w:ascii="Tahoma" w:hAnsi="Tahoma" w:cs="Tahoma"/>
          <w:b/>
          <w:sz w:val="16"/>
          <w:szCs w:val="16"/>
        </w:rPr>
      </w:pPr>
    </w:p>
    <w:p w:rsidR="007166E5" w:rsidRDefault="007166E5" w:rsidP="007166E5">
      <w:pPr>
        <w:spacing w:line="240" w:lineRule="auto"/>
        <w:rPr>
          <w:rFonts w:ascii="Tahoma" w:hAnsi="Tahoma" w:cs="Tahoma"/>
          <w:b/>
          <w:sz w:val="20"/>
          <w:szCs w:val="20"/>
        </w:rPr>
      </w:pPr>
      <w:r>
        <w:rPr>
          <w:rFonts w:ascii="Tahoma" w:hAnsi="Tahoma" w:cs="Tahoma"/>
          <w:b/>
          <w:sz w:val="20"/>
          <w:szCs w:val="20"/>
        </w:rPr>
        <w:t>Gambaran Umum Lokasi Penelitian</w:t>
      </w:r>
    </w:p>
    <w:p w:rsidR="007166E5" w:rsidRDefault="007166E5" w:rsidP="007166E5">
      <w:pPr>
        <w:spacing w:line="312" w:lineRule="auto"/>
        <w:ind w:firstLine="720"/>
        <w:rPr>
          <w:rFonts w:ascii="Tahoma" w:hAnsi="Tahoma" w:cs="Tahoma"/>
          <w:sz w:val="20"/>
          <w:szCs w:val="20"/>
        </w:rPr>
      </w:pPr>
      <w:hyperlink r:id="rId19" w:tooltip="Kabupaten" w:history="1">
        <w:r>
          <w:rPr>
            <w:rStyle w:val="Hyperlink"/>
            <w:rFonts w:cs="Tahoma"/>
            <w:bCs/>
            <w:color w:val="000000"/>
            <w:sz w:val="20"/>
            <w:szCs w:val="20"/>
            <w:u w:val="none"/>
            <w:lang w:val="id-ID"/>
            <w14:textFill>
              <w14:solidFill>
                <w14:srgbClr w14:val="000000"/>
              </w14:solidFill>
            </w14:textFill>
          </w:rPr>
          <w:t>Kabupaten</w:t>
        </w:r>
      </w:hyperlink>
      <w:r>
        <w:rPr>
          <w:rFonts w:ascii="Tahoma" w:hAnsi="Tahoma" w:cs="Tahoma"/>
          <w:bCs/>
          <w:sz w:val="20"/>
          <w:szCs w:val="20"/>
          <w:lang w:val="id-ID"/>
        </w:rPr>
        <w:t xml:space="preserve"> Kepulauan Meranti</w:t>
      </w:r>
      <w:r>
        <w:rPr>
          <w:rFonts w:ascii="Tahoma" w:hAnsi="Tahoma" w:cs="Tahoma"/>
          <w:sz w:val="20"/>
          <w:szCs w:val="20"/>
          <w:lang w:val="id-ID"/>
        </w:rPr>
        <w:t xml:space="preserve"> </w:t>
      </w:r>
      <w:r>
        <w:rPr>
          <w:rFonts w:ascii="Tahoma" w:hAnsi="Tahoma" w:cs="Tahoma"/>
          <w:sz w:val="20"/>
          <w:szCs w:val="20"/>
        </w:rPr>
        <w:t>merupakan</w:t>
      </w:r>
      <w:r>
        <w:rPr>
          <w:rFonts w:ascii="Tahoma" w:hAnsi="Tahoma" w:cs="Tahoma"/>
          <w:sz w:val="20"/>
          <w:szCs w:val="20"/>
          <w:lang w:val="id-ID"/>
        </w:rPr>
        <w:t xml:space="preserve"> salah satu </w:t>
      </w:r>
      <w:hyperlink r:id="rId20" w:tooltip="Kabupaten" w:history="1">
        <w:r>
          <w:rPr>
            <w:rStyle w:val="Hyperlink"/>
            <w:rFonts w:cs="Tahoma"/>
            <w:color w:val="000000"/>
            <w:sz w:val="20"/>
            <w:szCs w:val="20"/>
            <w:u w:val="none"/>
            <w:lang w:val="id-ID"/>
            <w14:textFill>
              <w14:solidFill>
                <w14:srgbClr w14:val="000000"/>
              </w14:solidFill>
            </w14:textFill>
          </w:rPr>
          <w:t>kabupaten</w:t>
        </w:r>
      </w:hyperlink>
      <w:r>
        <w:rPr>
          <w:rFonts w:ascii="Tahoma" w:hAnsi="Tahoma" w:cs="Tahoma"/>
          <w:sz w:val="20"/>
          <w:szCs w:val="20"/>
          <w:lang w:val="id-ID"/>
        </w:rPr>
        <w:t xml:space="preserve"> di </w:t>
      </w:r>
      <w:hyperlink r:id="rId21" w:tooltip="Provinsi" w:history="1">
        <w:r>
          <w:rPr>
            <w:rStyle w:val="Hyperlink"/>
            <w:rFonts w:cs="Tahoma"/>
            <w:color w:val="000000"/>
            <w:sz w:val="20"/>
            <w:szCs w:val="20"/>
            <w:u w:val="none"/>
            <w14:textFill>
              <w14:solidFill>
                <w14:srgbClr w14:val="000000"/>
              </w14:solidFill>
            </w14:textFill>
          </w:rPr>
          <w:t>Provinsi</w:t>
        </w:r>
      </w:hyperlink>
      <w:r>
        <w:rPr>
          <w:rFonts w:ascii="Tahoma" w:hAnsi="Tahoma" w:cs="Tahoma"/>
          <w:sz w:val="20"/>
          <w:szCs w:val="20"/>
          <w:lang w:val="id-ID"/>
        </w:rPr>
        <w:t xml:space="preserve"> </w:t>
      </w:r>
      <w:hyperlink r:id="rId22" w:tooltip="Riau" w:history="1">
        <w:r>
          <w:rPr>
            <w:rStyle w:val="Hyperlink"/>
            <w:rFonts w:cs="Tahoma"/>
            <w:color w:val="000000"/>
            <w:sz w:val="20"/>
            <w:szCs w:val="20"/>
            <w:u w:val="none"/>
            <w:lang w:val="id-ID"/>
            <w14:textFill>
              <w14:solidFill>
                <w14:srgbClr w14:val="000000"/>
              </w14:solidFill>
            </w14:textFill>
          </w:rPr>
          <w:t>Riau</w:t>
        </w:r>
      </w:hyperlink>
      <w:r>
        <w:rPr>
          <w:rFonts w:ascii="Tahoma" w:hAnsi="Tahoma" w:cs="Tahoma"/>
          <w:sz w:val="20"/>
          <w:szCs w:val="20"/>
          <w:lang w:val="id-ID"/>
        </w:rPr>
        <w:t xml:space="preserve">, dengan ibu kotanya adalah </w:t>
      </w:r>
      <w:hyperlink r:id="rId23" w:tooltip="Selatpanjang" w:history="1">
        <w:r>
          <w:rPr>
            <w:rStyle w:val="Hyperlink"/>
            <w:rFonts w:cs="Tahoma"/>
            <w:color w:val="000000"/>
            <w:sz w:val="20"/>
            <w:szCs w:val="20"/>
            <w:u w:val="none"/>
            <w:lang w:val="id-ID"/>
            <w14:textFill>
              <w14:solidFill>
                <w14:srgbClr w14:val="000000"/>
              </w14:solidFill>
            </w14:textFill>
          </w:rPr>
          <w:t>Selatpanjang</w:t>
        </w:r>
      </w:hyperlink>
      <w:r>
        <w:rPr>
          <w:rFonts w:ascii="Tahoma" w:hAnsi="Tahoma" w:cs="Tahoma"/>
          <w:sz w:val="20"/>
          <w:szCs w:val="20"/>
          <w:lang w:val="id-ID"/>
        </w:rPr>
        <w:t xml:space="preserve">. </w:t>
      </w:r>
      <w:r>
        <w:rPr>
          <w:rFonts w:ascii="Tahoma" w:hAnsi="Tahoma" w:cs="Tahoma"/>
          <w:sz w:val="20"/>
          <w:szCs w:val="20"/>
        </w:rPr>
        <w:t xml:space="preserve">Secara geografis kabupaten Kepulauan Meranti berada pada koordinat antara sekitar </w:t>
      </w:r>
      <w:r>
        <w:rPr>
          <w:rFonts w:ascii="Tahoma" w:hAnsi="Tahoma" w:cs="Tahoma"/>
          <w:i/>
          <w:iCs/>
          <w:sz w:val="20"/>
          <w:szCs w:val="20"/>
        </w:rPr>
        <w:t>0° 42' 30" - 1° 28' 0" LU, dan 102° 12' 0" - 103° 10' 0" BT</w:t>
      </w:r>
      <w:r>
        <w:rPr>
          <w:rFonts w:ascii="Tahoma" w:hAnsi="Tahoma" w:cs="Tahoma"/>
          <w:sz w:val="20"/>
          <w:szCs w:val="20"/>
        </w:rPr>
        <w:t xml:space="preserve">, dan terletak pada bagian pesisir timur pulau </w:t>
      </w:r>
      <w:hyperlink r:id="rId24" w:tooltip="Sumatera" w:history="1">
        <w:r>
          <w:rPr>
            <w:rStyle w:val="Hyperlink"/>
            <w:rFonts w:cs="Tahoma"/>
            <w:color w:val="000000"/>
            <w:sz w:val="20"/>
            <w:szCs w:val="20"/>
            <w:u w:val="none"/>
            <w14:textFill>
              <w14:solidFill>
                <w14:srgbClr w14:val="000000"/>
              </w14:solidFill>
            </w14:textFill>
          </w:rPr>
          <w:t>Sumatera</w:t>
        </w:r>
      </w:hyperlink>
      <w:r>
        <w:rPr>
          <w:rFonts w:ascii="Tahoma" w:hAnsi="Tahoma" w:cs="Tahoma"/>
          <w:sz w:val="20"/>
          <w:szCs w:val="20"/>
        </w:rPr>
        <w:t>, dengan pesisir pantai yang berbatasan dengan sejumlah negara tetangga dan masuk dalam daerah Segitiga Pertumbuhan Ekonomi (</w:t>
      </w:r>
      <w:r>
        <w:rPr>
          <w:rFonts w:ascii="Tahoma" w:hAnsi="Tahoma" w:cs="Tahoma"/>
          <w:i/>
          <w:iCs/>
          <w:sz w:val="20"/>
          <w:szCs w:val="20"/>
        </w:rPr>
        <w:t>Growth Triagle</w:t>
      </w:r>
      <w:r>
        <w:rPr>
          <w:rFonts w:ascii="Tahoma" w:hAnsi="Tahoma" w:cs="Tahoma"/>
          <w:sz w:val="20"/>
          <w:szCs w:val="20"/>
        </w:rPr>
        <w:t xml:space="preserve">) Indonesia-Malaysia-Singapore (IMS-GT ) dan secara tidak langsung sudah menjadi daerah </w:t>
      </w:r>
      <w:r>
        <w:rPr>
          <w:rFonts w:ascii="Tahoma" w:hAnsi="Tahoma" w:cs="Tahoma"/>
          <w:i/>
          <w:iCs/>
          <w:sz w:val="20"/>
          <w:szCs w:val="20"/>
        </w:rPr>
        <w:t>Hinterland Kawasan Free Trade Zone (FTZ) Batam-Tj. Balai Karimun</w:t>
      </w:r>
      <w:r>
        <w:rPr>
          <w:rFonts w:ascii="Tahoma" w:hAnsi="Tahoma" w:cs="Tahoma"/>
          <w:sz w:val="20"/>
          <w:szCs w:val="20"/>
        </w:rPr>
        <w:t xml:space="preserve"> (Gambar 2). </w:t>
      </w:r>
    </w:p>
    <w:p w:rsidR="007166E5" w:rsidRDefault="007166E5" w:rsidP="007166E5">
      <w:pPr>
        <w:spacing w:line="240" w:lineRule="auto"/>
        <w:rPr>
          <w:rFonts w:ascii="Tahoma" w:hAnsi="Tahoma" w:cs="Tahoma"/>
          <w:sz w:val="20"/>
          <w:szCs w:val="20"/>
        </w:rPr>
      </w:pPr>
    </w:p>
    <w:p w:rsidR="007166E5" w:rsidRDefault="007166E5" w:rsidP="007166E5">
      <w:pPr>
        <w:spacing w:line="240" w:lineRule="auto"/>
        <w:rPr>
          <w:rFonts w:ascii="Tahoma" w:hAnsi="Tahoma" w:cs="Tahoma"/>
          <w:sz w:val="20"/>
          <w:szCs w:val="20"/>
        </w:rPr>
      </w:pPr>
      <w:r>
        <w:rPr>
          <w:noProof/>
          <w:lang w:val="id-ID" w:eastAsia="id-ID"/>
        </w:rPr>
        <w:drawing>
          <wp:anchor distT="0" distB="0" distL="114300" distR="114300" simplePos="0" relativeHeight="251658240" behindDoc="1" locked="0" layoutInCell="1" allowOverlap="1">
            <wp:simplePos x="0" y="0"/>
            <wp:positionH relativeFrom="column">
              <wp:posOffset>1784350</wp:posOffset>
            </wp:positionH>
            <wp:positionV relativeFrom="paragraph">
              <wp:posOffset>52070</wp:posOffset>
            </wp:positionV>
            <wp:extent cx="1009650" cy="781050"/>
            <wp:effectExtent l="19050" t="19050" r="19050" b="19050"/>
            <wp:wrapTight wrapText="bothSides">
              <wp:wrapPolygon edited="0">
                <wp:start x="-408" y="-527"/>
                <wp:lineTo x="-408" y="21600"/>
                <wp:lineTo x="21600" y="21600"/>
                <wp:lineTo x="21600" y="-527"/>
                <wp:lineTo x="-408" y="-527"/>
              </wp:wrapPolygon>
            </wp:wrapTight>
            <wp:docPr id="4" name="Picture 4" descr="https://upload.wikimedia.org/wikipedia/id/thumb/c/ce/Slp.JPG/250px-Slp.JPG">
              <a:hlinkClick xmlns:a="http://schemas.openxmlformats.org/drawingml/2006/main" r:id="rId2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https://upload.wikimedia.org/wikipedia/id/thumb/c/ce/Slp.JPG/250px-Slp.JPG">
                      <a:hlinkClick r:id="rId25"/>
                    </pic:cNvPr>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009650" cy="781050"/>
                    </a:xfrm>
                    <a:prstGeom prst="rect">
                      <a:avLst/>
                    </a:prstGeom>
                    <a:noFill/>
                    <a:ln w="9525">
                      <a:solidFill>
                        <a:srgbClr val="0070C0"/>
                      </a:solidFill>
                      <a:miter lim="800000"/>
                      <a:headEnd/>
                      <a:tailEnd/>
                    </a:ln>
                  </pic:spPr>
                </pic:pic>
              </a:graphicData>
            </a:graphic>
            <wp14:sizeRelH relativeFrom="page">
              <wp14:pctWidth>0</wp14:pctWidth>
            </wp14:sizeRelH>
            <wp14:sizeRelV relativeFrom="page">
              <wp14:pctHeight>0</wp14:pctHeight>
            </wp14:sizeRelV>
          </wp:anchor>
        </w:drawing>
      </w:r>
      <w:r>
        <w:rPr>
          <w:noProof/>
          <w:lang w:val="id-ID" w:eastAsia="id-ID"/>
        </w:rPr>
        <w:drawing>
          <wp:anchor distT="0" distB="0" distL="114300" distR="114300" simplePos="0" relativeHeight="251658240" behindDoc="1" locked="0" layoutInCell="1" allowOverlap="1">
            <wp:simplePos x="0" y="0"/>
            <wp:positionH relativeFrom="column">
              <wp:posOffset>327660</wp:posOffset>
            </wp:positionH>
            <wp:positionV relativeFrom="paragraph">
              <wp:posOffset>-10160</wp:posOffset>
            </wp:positionV>
            <wp:extent cx="1892935" cy="1276350"/>
            <wp:effectExtent l="0" t="0" r="0" b="0"/>
            <wp:wrapTight wrapText="bothSides">
              <wp:wrapPolygon edited="0">
                <wp:start x="0" y="0"/>
                <wp:lineTo x="0" y="21278"/>
                <wp:lineTo x="21303" y="21278"/>
                <wp:lineTo x="21303" y="0"/>
                <wp:lineTo x="0" y="0"/>
              </wp:wrapPolygon>
            </wp:wrapTight>
            <wp:docPr id="3" name="Picture 3" descr="Gambar terka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ambar terkait"/>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892935" cy="1276350"/>
                    </a:xfrm>
                    <a:prstGeom prst="rect">
                      <a:avLst/>
                    </a:prstGeom>
                    <a:noFill/>
                  </pic:spPr>
                </pic:pic>
              </a:graphicData>
            </a:graphic>
            <wp14:sizeRelH relativeFrom="page">
              <wp14:pctWidth>0</wp14:pctWidth>
            </wp14:sizeRelH>
            <wp14:sizeRelV relativeFrom="page">
              <wp14:pctHeight>0</wp14:pctHeight>
            </wp14:sizeRelV>
          </wp:anchor>
        </w:drawing>
      </w:r>
    </w:p>
    <w:p w:rsidR="007166E5" w:rsidRDefault="007166E5" w:rsidP="007166E5">
      <w:pPr>
        <w:spacing w:line="240" w:lineRule="auto"/>
        <w:jc w:val="center"/>
        <w:rPr>
          <w:rFonts w:ascii="Tahoma" w:hAnsi="Tahoma" w:cs="Tahoma"/>
          <w:sz w:val="20"/>
          <w:szCs w:val="20"/>
        </w:rPr>
      </w:pPr>
    </w:p>
    <w:p w:rsidR="007166E5" w:rsidRDefault="007166E5" w:rsidP="007166E5">
      <w:pPr>
        <w:spacing w:line="240" w:lineRule="auto"/>
        <w:jc w:val="center"/>
        <w:rPr>
          <w:rFonts w:ascii="Tahoma" w:hAnsi="Tahoma" w:cs="Tahoma"/>
          <w:sz w:val="20"/>
          <w:szCs w:val="20"/>
        </w:rPr>
      </w:pPr>
    </w:p>
    <w:p w:rsidR="007166E5" w:rsidRDefault="007166E5" w:rsidP="007166E5">
      <w:pPr>
        <w:spacing w:line="240" w:lineRule="auto"/>
        <w:jc w:val="center"/>
        <w:rPr>
          <w:rFonts w:ascii="Tahoma" w:hAnsi="Tahoma" w:cs="Tahoma"/>
          <w:sz w:val="20"/>
          <w:szCs w:val="20"/>
        </w:rPr>
      </w:pPr>
      <w:r>
        <w:rPr>
          <w:noProof/>
          <w:lang w:val="id-ID" w:eastAsia="id-ID"/>
        </w:rPr>
        <mc:AlternateContent>
          <mc:Choice Requires="wps">
            <w:drawing>
              <wp:anchor distT="0" distB="0" distL="114300" distR="114300" simplePos="0" relativeHeight="251658240" behindDoc="0" locked="0" layoutInCell="1" allowOverlap="1">
                <wp:simplePos x="0" y="0"/>
                <wp:positionH relativeFrom="column">
                  <wp:posOffset>721360</wp:posOffset>
                </wp:positionH>
                <wp:positionV relativeFrom="paragraph">
                  <wp:posOffset>2540</wp:posOffset>
                </wp:positionV>
                <wp:extent cx="808355" cy="946150"/>
                <wp:effectExtent l="54610" t="12065" r="13335" b="51435"/>
                <wp:wrapNone/>
                <wp:docPr id="2" name="Straight Arrow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08355" cy="946150"/>
                        </a:xfrm>
                        <a:prstGeom prst="straightConnector1">
                          <a:avLst/>
                        </a:prstGeom>
                        <a:noFill/>
                        <a:ln w="9525">
                          <a:solidFill>
                            <a:srgbClr val="FF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2" o:spid="_x0000_s1026" type="#_x0000_t32" style="position:absolute;margin-left:56.8pt;margin-top:.2pt;width:63.65pt;height:74.5pt;flip:x;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" strokecolor="red">
                <v:stroke endarrow="block"/>
              </v:shape>
            </w:pict>
          </mc:Fallback>
        </mc:AlternateContent>
      </w:r>
    </w:p>
    <w:p w:rsidR="007166E5" w:rsidRDefault="007166E5" w:rsidP="007166E5">
      <w:pPr>
        <w:spacing w:line="240" w:lineRule="auto"/>
        <w:jc w:val="center"/>
        <w:rPr>
          <w:rFonts w:ascii="Tahoma" w:hAnsi="Tahoma" w:cs="Tahoma"/>
          <w:sz w:val="20"/>
          <w:szCs w:val="20"/>
        </w:rPr>
      </w:pPr>
    </w:p>
    <w:p w:rsidR="007166E5" w:rsidRDefault="007166E5" w:rsidP="007166E5">
      <w:pPr>
        <w:spacing w:line="240" w:lineRule="auto"/>
        <w:jc w:val="center"/>
        <w:rPr>
          <w:rFonts w:ascii="Tahoma" w:hAnsi="Tahoma" w:cs="Tahoma"/>
          <w:sz w:val="20"/>
          <w:szCs w:val="20"/>
        </w:rPr>
      </w:pPr>
    </w:p>
    <w:p w:rsidR="007166E5" w:rsidRDefault="007166E5" w:rsidP="007166E5">
      <w:pPr>
        <w:spacing w:line="240" w:lineRule="auto"/>
        <w:jc w:val="center"/>
        <w:rPr>
          <w:rFonts w:ascii="Tahoma" w:hAnsi="Tahoma" w:cs="Tahoma"/>
          <w:sz w:val="20"/>
          <w:szCs w:val="20"/>
        </w:rPr>
      </w:pPr>
    </w:p>
    <w:p w:rsidR="007166E5" w:rsidRDefault="007166E5" w:rsidP="007166E5">
      <w:pPr>
        <w:spacing w:line="240" w:lineRule="auto"/>
        <w:jc w:val="center"/>
        <w:rPr>
          <w:rFonts w:ascii="Tahoma" w:hAnsi="Tahoma" w:cs="Tahoma"/>
          <w:sz w:val="20"/>
          <w:szCs w:val="20"/>
        </w:rPr>
      </w:pPr>
    </w:p>
    <w:p w:rsidR="007166E5" w:rsidRDefault="007166E5" w:rsidP="007166E5">
      <w:pPr>
        <w:spacing w:line="240" w:lineRule="auto"/>
        <w:jc w:val="center"/>
        <w:rPr>
          <w:rFonts w:ascii="Tahoma" w:hAnsi="Tahoma" w:cs="Tahoma"/>
          <w:sz w:val="20"/>
          <w:szCs w:val="20"/>
        </w:rPr>
      </w:pPr>
      <w:r>
        <w:rPr>
          <w:rFonts w:ascii="Tahoma" w:hAnsi="Tahoma" w:cs="Tahoma"/>
          <w:sz w:val="20"/>
          <w:szCs w:val="20"/>
        </w:rPr>
        <w:t>Gambar 2. Peta Kabupaten Kepulauan Meranti</w:t>
      </w:r>
    </w:p>
    <w:p w:rsidR="007166E5" w:rsidRDefault="007166E5" w:rsidP="007166E5">
      <w:pPr>
        <w:spacing w:line="240" w:lineRule="auto"/>
        <w:jc w:val="center"/>
        <w:rPr>
          <w:rFonts w:ascii="Tahoma" w:hAnsi="Tahoma" w:cs="Tahoma"/>
          <w:sz w:val="20"/>
          <w:szCs w:val="20"/>
        </w:rPr>
      </w:pPr>
    </w:p>
    <w:p w:rsidR="007166E5" w:rsidRDefault="007166E5" w:rsidP="007166E5">
      <w:pPr>
        <w:spacing w:line="312" w:lineRule="auto"/>
        <w:ind w:firstLine="720"/>
        <w:rPr>
          <w:rFonts w:ascii="Tahoma" w:hAnsi="Tahoma" w:cs="Tahoma"/>
          <w:sz w:val="20"/>
          <w:szCs w:val="20"/>
        </w:rPr>
      </w:pPr>
      <w:r>
        <w:rPr>
          <w:rFonts w:ascii="Tahoma" w:hAnsi="Tahoma" w:cs="Tahoma"/>
          <w:sz w:val="20"/>
          <w:szCs w:val="20"/>
        </w:rPr>
        <w:t>Gambar 2 juga menunjukkan K</w:t>
      </w:r>
      <w:r>
        <w:rPr>
          <w:rFonts w:ascii="Tahoma" w:hAnsi="Tahoma" w:cs="Tahoma"/>
          <w:sz w:val="20"/>
          <w:szCs w:val="20"/>
          <w:lang w:val="id-ID"/>
        </w:rPr>
        <w:t xml:space="preserve">abupaten Kepulauan Meranti terdiri dari </w:t>
      </w:r>
      <w:hyperlink r:id="rId28" w:tooltip="Pulau Tebing Tinggi" w:history="1">
        <w:r>
          <w:rPr>
            <w:rStyle w:val="Hyperlink"/>
            <w:rFonts w:cs="Tahoma"/>
            <w:color w:val="000000"/>
            <w:sz w:val="20"/>
            <w:szCs w:val="20"/>
            <w:u w:val="none"/>
            <w:lang w:val="id-ID"/>
            <w14:textFill>
              <w14:solidFill>
                <w14:srgbClr w14:val="000000"/>
              </w14:solidFill>
            </w14:textFill>
          </w:rPr>
          <w:t>Pulau Tebing Tinggi</w:t>
        </w:r>
      </w:hyperlink>
      <w:r>
        <w:rPr>
          <w:rFonts w:ascii="Tahoma" w:hAnsi="Tahoma" w:cs="Tahoma"/>
          <w:sz w:val="20"/>
          <w:szCs w:val="20"/>
          <w:lang w:val="id-ID"/>
        </w:rPr>
        <w:t xml:space="preserve">, </w:t>
      </w:r>
      <w:hyperlink r:id="rId29" w:tooltip="Pulau Padang" w:history="1">
        <w:r>
          <w:rPr>
            <w:rStyle w:val="Hyperlink"/>
            <w:rFonts w:cs="Tahoma"/>
            <w:color w:val="000000"/>
            <w:sz w:val="20"/>
            <w:szCs w:val="20"/>
            <w:u w:val="none"/>
            <w:lang w:val="id-ID"/>
            <w14:textFill>
              <w14:solidFill>
                <w14:srgbClr w14:val="000000"/>
              </w14:solidFill>
            </w14:textFill>
          </w:rPr>
          <w:t>Pulau Padang</w:t>
        </w:r>
      </w:hyperlink>
      <w:r>
        <w:rPr>
          <w:rFonts w:ascii="Tahoma" w:hAnsi="Tahoma" w:cs="Tahoma"/>
          <w:sz w:val="20"/>
          <w:szCs w:val="20"/>
          <w:lang w:val="id-ID"/>
        </w:rPr>
        <w:t xml:space="preserve">, </w:t>
      </w:r>
      <w:hyperlink r:id="rId30" w:tooltip="Pulau Merbau" w:history="1">
        <w:r>
          <w:rPr>
            <w:rStyle w:val="Hyperlink"/>
            <w:rFonts w:cs="Tahoma"/>
            <w:color w:val="000000"/>
            <w:sz w:val="20"/>
            <w:szCs w:val="20"/>
            <w:u w:val="none"/>
            <w:lang w:val="id-ID"/>
            <w14:textFill>
              <w14:solidFill>
                <w14:srgbClr w14:val="000000"/>
              </w14:solidFill>
            </w14:textFill>
          </w:rPr>
          <w:t>Pulau Merbau</w:t>
        </w:r>
      </w:hyperlink>
      <w:r>
        <w:rPr>
          <w:rFonts w:ascii="Tahoma" w:hAnsi="Tahoma" w:cs="Tahoma"/>
          <w:sz w:val="20"/>
          <w:szCs w:val="20"/>
          <w:lang w:val="id-ID"/>
        </w:rPr>
        <w:t xml:space="preserve">, </w:t>
      </w:r>
      <w:hyperlink r:id="rId31" w:tooltip="Pulau Ransang (halaman belum tersedia)" w:history="1">
        <w:r>
          <w:rPr>
            <w:rStyle w:val="Hyperlink"/>
            <w:rFonts w:cs="Tahoma"/>
            <w:color w:val="000000"/>
            <w:sz w:val="20"/>
            <w:szCs w:val="20"/>
            <w:u w:val="none"/>
            <w:lang w:val="id-ID"/>
            <w14:textFill>
              <w14:solidFill>
                <w14:srgbClr w14:val="000000"/>
              </w14:solidFill>
            </w14:textFill>
          </w:rPr>
          <w:t>Pulau Ransang</w:t>
        </w:r>
      </w:hyperlink>
      <w:r>
        <w:rPr>
          <w:rFonts w:ascii="Tahoma" w:hAnsi="Tahoma" w:cs="Tahoma"/>
          <w:sz w:val="20"/>
          <w:szCs w:val="20"/>
          <w:lang w:val="id-ID"/>
        </w:rPr>
        <w:t xml:space="preserve">, </w:t>
      </w:r>
      <w:hyperlink r:id="rId32" w:tooltip="Pulau Topang (halaman belum tersedia)" w:history="1">
        <w:r>
          <w:rPr>
            <w:rStyle w:val="Hyperlink"/>
            <w:rFonts w:cs="Tahoma"/>
            <w:color w:val="000000"/>
            <w:sz w:val="20"/>
            <w:szCs w:val="20"/>
            <w:u w:val="none"/>
            <w:lang w:val="id-ID"/>
            <w14:textFill>
              <w14:solidFill>
                <w14:srgbClr w14:val="000000"/>
              </w14:solidFill>
            </w14:textFill>
          </w:rPr>
          <w:t>Pulau Topang</w:t>
        </w:r>
      </w:hyperlink>
      <w:r>
        <w:rPr>
          <w:rFonts w:ascii="Tahoma" w:hAnsi="Tahoma" w:cs="Tahoma"/>
          <w:sz w:val="20"/>
          <w:szCs w:val="20"/>
          <w:lang w:val="id-ID"/>
        </w:rPr>
        <w:t xml:space="preserve">, </w:t>
      </w:r>
      <w:hyperlink r:id="rId33" w:tooltip="Pulau Manggung (halaman belum tersedia)" w:history="1">
        <w:r>
          <w:rPr>
            <w:rStyle w:val="Hyperlink"/>
            <w:rFonts w:cs="Tahoma"/>
            <w:color w:val="000000"/>
            <w:sz w:val="20"/>
            <w:szCs w:val="20"/>
            <w:u w:val="none"/>
            <w:lang w:val="id-ID"/>
            <w14:textFill>
              <w14:solidFill>
                <w14:srgbClr w14:val="000000"/>
              </w14:solidFill>
            </w14:textFill>
          </w:rPr>
          <w:t>Pulau Manggung</w:t>
        </w:r>
      </w:hyperlink>
      <w:r>
        <w:rPr>
          <w:rFonts w:ascii="Tahoma" w:hAnsi="Tahoma" w:cs="Tahoma"/>
          <w:sz w:val="20"/>
          <w:szCs w:val="20"/>
          <w:lang w:val="id-ID"/>
        </w:rPr>
        <w:t xml:space="preserve">, </w:t>
      </w:r>
      <w:hyperlink r:id="rId34" w:tooltip="Pulau Panjang" w:history="1">
        <w:r>
          <w:rPr>
            <w:rStyle w:val="Hyperlink"/>
            <w:rFonts w:cs="Tahoma"/>
            <w:color w:val="000000"/>
            <w:sz w:val="20"/>
            <w:szCs w:val="20"/>
            <w:u w:val="none"/>
            <w:lang w:val="id-ID"/>
            <w14:textFill>
              <w14:solidFill>
                <w14:srgbClr w14:val="000000"/>
              </w14:solidFill>
            </w14:textFill>
          </w:rPr>
          <w:t>Pulau Panjang</w:t>
        </w:r>
      </w:hyperlink>
      <w:r>
        <w:rPr>
          <w:rFonts w:ascii="Tahoma" w:hAnsi="Tahoma" w:cs="Tahoma"/>
          <w:sz w:val="20"/>
          <w:szCs w:val="20"/>
          <w:lang w:val="id-ID"/>
        </w:rPr>
        <w:t xml:space="preserve">, </w:t>
      </w:r>
      <w:hyperlink r:id="rId35" w:tooltip="Pulau Jadi (halaman belum tersedia)" w:history="1">
        <w:r>
          <w:rPr>
            <w:rStyle w:val="Hyperlink"/>
            <w:rFonts w:cs="Tahoma"/>
            <w:color w:val="000000"/>
            <w:sz w:val="20"/>
            <w:szCs w:val="20"/>
            <w:u w:val="none"/>
            <w:lang w:val="id-ID"/>
            <w14:textFill>
              <w14:solidFill>
                <w14:srgbClr w14:val="000000"/>
              </w14:solidFill>
            </w14:textFill>
          </w:rPr>
          <w:t>Pulau Jadi</w:t>
        </w:r>
      </w:hyperlink>
      <w:r>
        <w:rPr>
          <w:rFonts w:ascii="Tahoma" w:hAnsi="Tahoma" w:cs="Tahoma"/>
          <w:sz w:val="20"/>
          <w:szCs w:val="20"/>
          <w:lang w:val="id-ID"/>
        </w:rPr>
        <w:t xml:space="preserve">, </w:t>
      </w:r>
      <w:hyperlink r:id="rId36" w:tooltip="Pulau Setahun (halaman belum tersedia)" w:history="1">
        <w:r>
          <w:rPr>
            <w:rStyle w:val="Hyperlink"/>
            <w:rFonts w:cs="Tahoma"/>
            <w:color w:val="000000"/>
            <w:sz w:val="20"/>
            <w:szCs w:val="20"/>
            <w:u w:val="none"/>
            <w:lang w:val="id-ID"/>
            <w14:textFill>
              <w14:solidFill>
                <w14:srgbClr w14:val="000000"/>
              </w14:solidFill>
            </w14:textFill>
          </w:rPr>
          <w:t>Pulau Setahun</w:t>
        </w:r>
      </w:hyperlink>
      <w:r>
        <w:rPr>
          <w:rFonts w:ascii="Tahoma" w:hAnsi="Tahoma" w:cs="Tahoma"/>
          <w:sz w:val="20"/>
          <w:szCs w:val="20"/>
          <w:lang w:val="id-ID"/>
        </w:rPr>
        <w:t xml:space="preserve">, </w:t>
      </w:r>
      <w:hyperlink r:id="rId37" w:tooltip="Pulau Tiga" w:history="1">
        <w:r>
          <w:rPr>
            <w:rStyle w:val="Hyperlink"/>
            <w:rFonts w:cs="Tahoma"/>
            <w:color w:val="000000"/>
            <w:sz w:val="20"/>
            <w:szCs w:val="20"/>
            <w:u w:val="none"/>
            <w:lang w:val="id-ID"/>
            <w14:textFill>
              <w14:solidFill>
                <w14:srgbClr w14:val="000000"/>
              </w14:solidFill>
            </w14:textFill>
          </w:rPr>
          <w:t>Pulau Tiga</w:t>
        </w:r>
      </w:hyperlink>
      <w:r>
        <w:rPr>
          <w:rFonts w:ascii="Tahoma" w:hAnsi="Tahoma" w:cs="Tahoma"/>
          <w:sz w:val="20"/>
          <w:szCs w:val="20"/>
          <w:lang w:val="id-ID"/>
        </w:rPr>
        <w:t xml:space="preserve">, </w:t>
      </w:r>
      <w:hyperlink r:id="rId38" w:tooltip="Pulau Baru (halaman belum tersedia)" w:history="1">
        <w:r>
          <w:rPr>
            <w:rStyle w:val="Hyperlink"/>
            <w:rFonts w:cs="Tahoma"/>
            <w:color w:val="000000"/>
            <w:sz w:val="20"/>
            <w:szCs w:val="20"/>
            <w:u w:val="none"/>
            <w:lang w:val="id-ID"/>
            <w14:textFill>
              <w14:solidFill>
                <w14:srgbClr w14:val="000000"/>
              </w14:solidFill>
            </w14:textFill>
          </w:rPr>
          <w:t>Pulau Baru</w:t>
        </w:r>
      </w:hyperlink>
      <w:r>
        <w:rPr>
          <w:rFonts w:ascii="Tahoma" w:hAnsi="Tahoma" w:cs="Tahoma"/>
          <w:sz w:val="20"/>
          <w:szCs w:val="20"/>
          <w:lang w:val="id-ID"/>
        </w:rPr>
        <w:t xml:space="preserve">, </w:t>
      </w:r>
      <w:hyperlink r:id="rId39" w:tooltip="Pulau Paning (halaman belum tersedia)" w:history="1">
        <w:r>
          <w:rPr>
            <w:rStyle w:val="Hyperlink"/>
            <w:rFonts w:cs="Tahoma"/>
            <w:color w:val="000000"/>
            <w:sz w:val="20"/>
            <w:szCs w:val="20"/>
            <w:u w:val="none"/>
            <w:lang w:val="id-ID"/>
            <w14:textFill>
              <w14:solidFill>
                <w14:srgbClr w14:val="000000"/>
              </w14:solidFill>
            </w14:textFill>
          </w:rPr>
          <w:t>Pulau Paning</w:t>
        </w:r>
      </w:hyperlink>
      <w:r>
        <w:rPr>
          <w:rFonts w:ascii="Tahoma" w:hAnsi="Tahoma" w:cs="Tahoma"/>
          <w:sz w:val="20"/>
          <w:szCs w:val="20"/>
          <w:lang w:val="id-ID"/>
        </w:rPr>
        <w:t xml:space="preserve">, </w:t>
      </w:r>
      <w:hyperlink r:id="rId40" w:tooltip="Pulau Dedap (halaman belum tersedia)" w:history="1">
        <w:r>
          <w:rPr>
            <w:rStyle w:val="Hyperlink"/>
            <w:rFonts w:cs="Tahoma"/>
            <w:color w:val="000000"/>
            <w:sz w:val="20"/>
            <w:szCs w:val="20"/>
            <w:u w:val="none"/>
            <w:lang w:val="id-ID"/>
            <w14:textFill>
              <w14:solidFill>
                <w14:srgbClr w14:val="000000"/>
              </w14:solidFill>
            </w14:textFill>
          </w:rPr>
          <w:t>Pulau Dedap</w:t>
        </w:r>
      </w:hyperlink>
      <w:r>
        <w:rPr>
          <w:rFonts w:ascii="Tahoma" w:hAnsi="Tahoma" w:cs="Tahoma"/>
          <w:sz w:val="20"/>
          <w:szCs w:val="20"/>
          <w:lang w:val="id-ID"/>
        </w:rPr>
        <w:t>,</w:t>
      </w:r>
      <w:r>
        <w:rPr>
          <w:rFonts w:ascii="Tahoma" w:hAnsi="Tahoma" w:cs="Tahoma"/>
          <w:sz w:val="20"/>
          <w:szCs w:val="20"/>
        </w:rPr>
        <w:t xml:space="preserve"> </w:t>
      </w:r>
      <w:hyperlink r:id="rId41" w:tooltip="Pulau Berembang (halaman belum tersedia)" w:history="1">
        <w:r>
          <w:rPr>
            <w:rStyle w:val="Hyperlink"/>
            <w:rFonts w:cs="Tahoma"/>
            <w:color w:val="000000"/>
            <w:sz w:val="20"/>
            <w:szCs w:val="20"/>
            <w:u w:val="none"/>
            <w:lang w:val="id-ID"/>
            <w14:textFill>
              <w14:solidFill>
                <w14:srgbClr w14:val="000000"/>
              </w14:solidFill>
            </w14:textFill>
          </w:rPr>
          <w:t>Pulau Berembang</w:t>
        </w:r>
      </w:hyperlink>
      <w:r>
        <w:rPr>
          <w:rFonts w:ascii="Tahoma" w:hAnsi="Tahoma" w:cs="Tahoma"/>
          <w:sz w:val="20"/>
          <w:szCs w:val="20"/>
          <w:lang w:val="id-ID"/>
        </w:rPr>
        <w:t xml:space="preserve">, </w:t>
      </w:r>
      <w:hyperlink r:id="rId42" w:tooltip="Pulau Burung" w:history="1">
        <w:r>
          <w:rPr>
            <w:rStyle w:val="Hyperlink"/>
            <w:rFonts w:cs="Tahoma"/>
            <w:color w:val="000000"/>
            <w:sz w:val="20"/>
            <w:szCs w:val="20"/>
            <w:u w:val="none"/>
            <w:lang w:val="id-ID"/>
            <w14:textFill>
              <w14:solidFill>
                <w14:srgbClr w14:val="000000"/>
              </w14:solidFill>
            </w14:textFill>
          </w:rPr>
          <w:t>Pulau Burung</w:t>
        </w:r>
      </w:hyperlink>
      <w:r>
        <w:rPr>
          <w:rFonts w:ascii="Tahoma" w:hAnsi="Tahoma" w:cs="Tahoma"/>
          <w:sz w:val="20"/>
          <w:szCs w:val="20"/>
          <w:lang w:val="id-ID"/>
        </w:rPr>
        <w:t xml:space="preserve">. Adapun nama </w:t>
      </w:r>
      <w:r>
        <w:rPr>
          <w:rFonts w:ascii="Tahoma" w:hAnsi="Tahoma" w:cs="Tahoma"/>
          <w:bCs/>
          <w:sz w:val="20"/>
          <w:szCs w:val="20"/>
          <w:lang w:val="id-ID"/>
        </w:rPr>
        <w:t>Meranti</w:t>
      </w:r>
      <w:r>
        <w:rPr>
          <w:rFonts w:ascii="Tahoma" w:hAnsi="Tahoma" w:cs="Tahoma"/>
          <w:sz w:val="20"/>
          <w:szCs w:val="20"/>
          <w:lang w:val="id-ID"/>
        </w:rPr>
        <w:t xml:space="preserve"> diambil dari nama gabungan "Pulau Merbau, Pulau Ransang dan Pulau Tebingtinggi"</w:t>
      </w:r>
      <w:r>
        <w:rPr>
          <w:rFonts w:ascii="Tahoma" w:hAnsi="Tahoma" w:cs="Tahoma"/>
          <w:sz w:val="20"/>
          <w:szCs w:val="20"/>
        </w:rPr>
        <w:t xml:space="preserve"> (Selayang Pandang Kabupaten Kepulauan Meranti, 2013)</w:t>
      </w:r>
      <w:r>
        <w:rPr>
          <w:rFonts w:ascii="Tahoma" w:hAnsi="Tahoma" w:cs="Tahoma"/>
          <w:sz w:val="20"/>
          <w:szCs w:val="20"/>
          <w:lang w:val="id-ID"/>
        </w:rPr>
        <w:t>.</w:t>
      </w:r>
    </w:p>
    <w:p w:rsidR="007166E5" w:rsidRDefault="007166E5" w:rsidP="007166E5">
      <w:pPr>
        <w:spacing w:line="312" w:lineRule="auto"/>
        <w:ind w:firstLine="720"/>
        <w:rPr>
          <w:rFonts w:ascii="Tahoma" w:hAnsi="Tahoma" w:cs="Tahoma"/>
          <w:sz w:val="20"/>
          <w:szCs w:val="20"/>
        </w:rPr>
      </w:pPr>
      <w:r>
        <w:rPr>
          <w:rFonts w:ascii="Tahoma" w:hAnsi="Tahoma" w:cs="Tahoma"/>
          <w:sz w:val="20"/>
          <w:szCs w:val="20"/>
        </w:rPr>
        <w:t xml:space="preserve">Dalam rangka memanfaatkan peluang dan keuntungan posisi geografis dan mendorong pertumbuhan ekonomi wilayah perbatasan dengan negara tetangga </w:t>
      </w:r>
      <w:hyperlink r:id="rId43" w:tooltip="Malaysia" w:history="1">
        <w:r>
          <w:rPr>
            <w:rStyle w:val="Hyperlink"/>
            <w:rFonts w:cs="Tahoma"/>
            <w:color w:val="000000"/>
            <w:sz w:val="20"/>
            <w:szCs w:val="20"/>
            <w:u w:val="none"/>
            <w14:textFill>
              <w14:solidFill>
                <w14:srgbClr w14:val="000000"/>
              </w14:solidFill>
            </w14:textFill>
          </w:rPr>
          <w:t>Malaysia</w:t>
        </w:r>
      </w:hyperlink>
      <w:r>
        <w:rPr>
          <w:rFonts w:ascii="Tahoma" w:hAnsi="Tahoma" w:cs="Tahoma"/>
          <w:sz w:val="20"/>
          <w:szCs w:val="20"/>
        </w:rPr>
        <w:t xml:space="preserve"> dan </w:t>
      </w:r>
      <w:hyperlink r:id="rId44" w:tooltip="Singapura" w:history="1">
        <w:r>
          <w:rPr>
            <w:rStyle w:val="Hyperlink"/>
            <w:rFonts w:cs="Tahoma"/>
            <w:color w:val="000000"/>
            <w:sz w:val="20"/>
            <w:szCs w:val="20"/>
            <w:u w:val="none"/>
            <w14:textFill>
              <w14:solidFill>
                <w14:srgbClr w14:val="000000"/>
              </w14:solidFill>
            </w14:textFill>
          </w:rPr>
          <w:t>Singapura</w:t>
        </w:r>
      </w:hyperlink>
      <w:r>
        <w:rPr>
          <w:rFonts w:ascii="Tahoma" w:hAnsi="Tahoma" w:cs="Tahoma"/>
          <w:sz w:val="20"/>
          <w:szCs w:val="20"/>
        </w:rPr>
        <w:t xml:space="preserve">, maka wilayah kabupaten Kepulauan Meranti sangat potensial berfungsi sebagai </w:t>
      </w:r>
      <w:r>
        <w:rPr>
          <w:rFonts w:ascii="Tahoma" w:hAnsi="Tahoma" w:cs="Tahoma"/>
          <w:i/>
          <w:iCs/>
          <w:sz w:val="20"/>
          <w:szCs w:val="20"/>
        </w:rPr>
        <w:t>Gerbang Lintas Batas Negara/Pintu Gerbang Internasional</w:t>
      </w:r>
      <w:r>
        <w:rPr>
          <w:rFonts w:ascii="Tahoma" w:hAnsi="Tahoma" w:cs="Tahoma"/>
          <w:sz w:val="20"/>
          <w:szCs w:val="20"/>
        </w:rPr>
        <w:t xml:space="preserve"> yang menghubungan dengan Riau daratan dengan negara tetangga melalui jalur laut, hal ini untuk melengkapi </w:t>
      </w:r>
      <w:hyperlink r:id="rId45" w:tooltip="Kota Dumai" w:history="1">
        <w:r>
          <w:rPr>
            <w:rStyle w:val="Hyperlink"/>
            <w:rFonts w:cs="Tahoma"/>
            <w:color w:val="000000"/>
            <w:sz w:val="20"/>
            <w:szCs w:val="20"/>
            <w:u w:val="none"/>
            <w14:textFill>
              <w14:solidFill>
                <w14:srgbClr w14:val="000000"/>
              </w14:solidFill>
            </w14:textFill>
          </w:rPr>
          <w:t>kota Dumai</w:t>
        </w:r>
      </w:hyperlink>
      <w:r>
        <w:rPr>
          <w:rFonts w:ascii="Tahoma" w:hAnsi="Tahoma" w:cs="Tahoma"/>
          <w:sz w:val="20"/>
          <w:szCs w:val="20"/>
        </w:rPr>
        <w:t xml:space="preserve"> yang terlebih dahulu ditetapkan dan berfungsi sebagai kota </w:t>
      </w:r>
      <w:r>
        <w:rPr>
          <w:rFonts w:ascii="Tahoma" w:hAnsi="Tahoma" w:cs="Tahoma"/>
          <w:i/>
          <w:iCs/>
          <w:sz w:val="20"/>
          <w:szCs w:val="20"/>
        </w:rPr>
        <w:t>Pusat Kegiatan Strategis Negara</w:t>
      </w:r>
      <w:r>
        <w:rPr>
          <w:rFonts w:ascii="Tahoma" w:hAnsi="Tahoma" w:cs="Tahoma"/>
          <w:sz w:val="20"/>
          <w:szCs w:val="20"/>
        </w:rPr>
        <w:t xml:space="preserve"> yaitu yang berfungsi sebagai beranda depan negara, pintu gerbang internasional, niaga dan industri (Selayang Pandang Kabupaten Kepulauan Meranti, 2013).</w:t>
      </w:r>
    </w:p>
    <w:p w:rsidR="007166E5" w:rsidRDefault="007166E5" w:rsidP="007166E5">
      <w:pPr>
        <w:spacing w:line="312" w:lineRule="auto"/>
        <w:ind w:firstLine="720"/>
        <w:rPr>
          <w:rFonts w:ascii="Tahoma" w:hAnsi="Tahoma" w:cs="Tahoma"/>
          <w:sz w:val="20"/>
          <w:szCs w:val="20"/>
        </w:rPr>
      </w:pPr>
      <w:r>
        <w:rPr>
          <w:rFonts w:ascii="Tahoma" w:hAnsi="Tahoma" w:cs="Tahoma"/>
          <w:sz w:val="20"/>
          <w:szCs w:val="20"/>
        </w:rPr>
        <w:t xml:space="preserve">Luas wilayah Kabupaten Kepulauan Meranti 3.714,19 km2. Daerah ini terdiri dari pulau-pulau dan lautan, terdapat 4 pulau utama disamping pulau-pulau kecillainnya, yaitu  pulau Tebing Tinggi (1.438,83 km²), pulau Rangsang (922,10 km²), pulau Padang dan Merbau (1.348,91 km²). Daerah ini terdiri dari 9 kecamatan yaitu Kecamatan Tebing Tinggi Barat, Tebing Tinggi, Tebing Tinggi Timur, Rangsang, Rangsang Pesisir, Rangsang Barat, Merbau, Pulau Merbau, Tasik Putri Puyu,  dan   terdiri atas 101 desa/kelurahan. Dilihat dari </w:t>
      </w:r>
      <w:r>
        <w:rPr>
          <w:rFonts w:ascii="Tahoma" w:hAnsi="Tahoma" w:cs="Tahoma"/>
          <w:sz w:val="20"/>
          <w:szCs w:val="20"/>
        </w:rPr>
        <w:lastRenderedPageBreak/>
        <w:t>bentang alam kabupaten Kepulauan Meranti sebagian besar terdiri dari daratan rendah. Pada umumnya struktur tanah terdiri tanah alluvial dan grey humus dalam bentuk rawa-rawa atau tanah basah dan berhutan bakau (mangrove). Jenis tanah seperti ini subur untuk mengembangkan pertanian, perkebunan, dan perikanan. Daerah ini beriklim tropis dengan suhu udara antara 25°-32° C, dengan kelembaban dan curah hujan cukup tinggi (2000-3000 mm per tahun).  Musim hujan terjadi sekitar bulan September-Januari, dan musim kemarau terjadi sekitar bulan Februari sampai bulan Agustus. Kabupaten Kepulauan Meranti merupakan daerah yang terdiri dari dataran-dataran rendah, dengan ketinggian  sekitar 16,4 m di atas permukaan laut. Di daerah ini terdapat beberapa sungai dan tasik (danau), antara lain adalah Sungai Suir di Pulau Tebing Tinggi, Sungai Merbau, Sungai Selat Akar di pulau Padang serta Tasik Putri puyu di Pulau Padang, Tasik Nembus di pulau Tebing Tinggi, Tasik Air Putih dan Tasik Penyagun di pulau Rangsang.</w:t>
      </w:r>
    </w:p>
    <w:p w:rsidR="007166E5" w:rsidRDefault="007166E5" w:rsidP="007166E5">
      <w:pPr>
        <w:spacing w:line="312" w:lineRule="auto"/>
        <w:ind w:firstLine="720"/>
        <w:rPr>
          <w:rFonts w:ascii="Tahoma" w:hAnsi="Tahoma" w:cs="Tahoma"/>
          <w:sz w:val="20"/>
          <w:szCs w:val="20"/>
        </w:rPr>
      </w:pPr>
      <w:r>
        <w:rPr>
          <w:rFonts w:ascii="Tahoma" w:hAnsi="Tahoma" w:cs="Tahoma"/>
          <w:sz w:val="20"/>
          <w:szCs w:val="20"/>
        </w:rPr>
        <w:t>Ditinjau dari penduduk, rata-rata pertumbuhan penduduk Kabupaten Kepulauan Meranti periode tahun 2010-2014 sebesar 0,42%. Pada tahun 2014 tercatat sebanyak 179.894 jiwa yang terdiri dari 92.403 jiwa laki-laki dan 87.491 jiwa perempuan. Kecamatan yang paling banyak penduduknya adalah Kecamatan Tebing Tinggi,  dengan jumlah penduduk  sebanyak  55.504 jiwa dan kecamatan yang paling sedikit penduduknya adalah Kecamatan Tebing Tinggi Timur, dengan jumlah penduduk  sebanyak  11.581 jiwa. Dilihat dari komposisinya, penduduk laki-laki (51,37%) lebih banyak daripenduduk perempuan (48,63%), dengan sex rasio sebesar 106. Sedangkan kelompok umur produktif  (15-54 tahun) yaitu sebanyak 106.586 jiwa (57,58%).  Beban ketergantungan  ataudependency ratio (DR) sebesar 73,68. Ini artinya setiap 100 jiwa penduduk produktif akan menanggung sebanyak 73,68 jiwa penduduk non produktif, yaitu anak-anak dan lanjut usia.</w:t>
      </w:r>
    </w:p>
    <w:p w:rsidR="007166E5" w:rsidRDefault="007166E5" w:rsidP="007166E5">
      <w:pPr>
        <w:spacing w:line="312" w:lineRule="auto"/>
        <w:ind w:firstLine="720"/>
        <w:rPr>
          <w:rFonts w:ascii="Tahoma" w:hAnsi="Tahoma" w:cs="Tahoma"/>
          <w:sz w:val="20"/>
          <w:szCs w:val="20"/>
        </w:rPr>
      </w:pPr>
      <w:r>
        <w:rPr>
          <w:rFonts w:ascii="Tahoma" w:hAnsi="Tahoma" w:cs="Tahoma"/>
          <w:sz w:val="20"/>
          <w:szCs w:val="20"/>
        </w:rPr>
        <w:lastRenderedPageBreak/>
        <w:t>PDRB Kabupaten Kepulauan Meranti atas dasar harga konstan (juta rupiah) tahun 2014 adalah sebesar Rp 10.790.491,98. Angka ini meningkat (4,47%) dibandingkan dengan tahun 2013 sebesar Rp10.310.736,17. Sektor terbesar yang memberikan kontribusi terhadap PDRB adalah sektor pertanian, kehutanan, dan perikanan yakni 32,07 %, kemudian diikuti pertambangan dan penggalian sebesar 28,09 %, industri pengolahan sebesar 18,30 %, (BPS, 2015). Jika dibandingkan dengan kabupaten/kota  lain yang ada di Provinsi Riau, laju pertumbuhan ekonomi Kabupaten Kepulauan Meranti (7,52%) berada pada urutan ketiga setelah Kabupaten Rokan Hilir (8,41%) dan Kabupaten Indragiri Hilir (8,28%).</w:t>
      </w:r>
    </w:p>
    <w:p w:rsidR="007166E5" w:rsidRDefault="007166E5" w:rsidP="007166E5">
      <w:pPr>
        <w:spacing w:line="240" w:lineRule="auto"/>
        <w:ind w:firstLine="709"/>
        <w:rPr>
          <w:rFonts w:ascii="Tahoma" w:hAnsi="Tahoma" w:cs="Tahoma"/>
          <w:sz w:val="20"/>
          <w:szCs w:val="20"/>
        </w:rPr>
      </w:pPr>
    </w:p>
    <w:p w:rsidR="007166E5" w:rsidRDefault="007166E5" w:rsidP="007166E5">
      <w:pPr>
        <w:spacing w:line="240" w:lineRule="auto"/>
        <w:jc w:val="center"/>
        <w:rPr>
          <w:rFonts w:ascii="Tahoma" w:hAnsi="Tahoma" w:cs="Tahoma"/>
          <w:b/>
          <w:sz w:val="20"/>
          <w:szCs w:val="20"/>
          <w:lang w:val="id-ID"/>
        </w:rPr>
      </w:pPr>
      <w:r>
        <w:rPr>
          <w:rFonts w:ascii="Tahoma" w:hAnsi="Tahoma" w:cs="Tahoma"/>
          <w:color w:val="FFFFFF"/>
          <w:sz w:val="20"/>
          <w:szCs w:val="20"/>
          <w:lang w:val="es-ES"/>
        </w:rPr>
        <w:t>8-</w:t>
      </w:r>
      <w:r>
        <w:rPr>
          <w:rFonts w:ascii="Tahoma" w:hAnsi="Tahoma" w:cs="Tahoma"/>
          <w:b/>
          <w:sz w:val="24"/>
          <w:szCs w:val="24"/>
        </w:rPr>
        <w:t>HASIL DAN PEMBAHASAN</w:t>
      </w:r>
    </w:p>
    <w:p w:rsidR="007166E5" w:rsidRDefault="007166E5" w:rsidP="007166E5">
      <w:pPr>
        <w:spacing w:line="240" w:lineRule="auto"/>
        <w:jc w:val="center"/>
        <w:rPr>
          <w:rFonts w:ascii="Tahoma" w:hAnsi="Tahoma" w:cs="Tahoma"/>
          <w:b/>
          <w:sz w:val="16"/>
          <w:szCs w:val="16"/>
          <w:lang w:val="id-ID"/>
        </w:rPr>
      </w:pPr>
    </w:p>
    <w:p w:rsidR="007166E5" w:rsidRDefault="007166E5" w:rsidP="007166E5">
      <w:pPr>
        <w:spacing w:line="240" w:lineRule="auto"/>
        <w:rPr>
          <w:rFonts w:ascii="Tahoma" w:hAnsi="Tahoma" w:cs="Tahoma"/>
          <w:b/>
          <w:sz w:val="20"/>
          <w:szCs w:val="20"/>
        </w:rPr>
      </w:pPr>
      <w:r>
        <w:rPr>
          <w:rFonts w:ascii="Tahoma" w:hAnsi="Tahoma" w:cs="Tahoma"/>
          <w:b/>
          <w:sz w:val="20"/>
          <w:szCs w:val="20"/>
        </w:rPr>
        <w:t xml:space="preserve">Hasil Identifikasi Potensi, Peluang, dan Permasalahan Komoditas Pertanian </w:t>
      </w:r>
    </w:p>
    <w:p w:rsidR="007166E5" w:rsidRDefault="007166E5" w:rsidP="007166E5">
      <w:pPr>
        <w:spacing w:line="312" w:lineRule="auto"/>
        <w:ind w:firstLine="720"/>
        <w:rPr>
          <w:rFonts w:ascii="Tahoma" w:hAnsi="Tahoma" w:cs="Tahoma"/>
          <w:sz w:val="20"/>
          <w:szCs w:val="20"/>
        </w:rPr>
      </w:pPr>
      <w:r>
        <w:rPr>
          <w:rFonts w:ascii="Tahoma" w:hAnsi="Tahoma" w:cs="Tahoma"/>
          <w:sz w:val="20"/>
          <w:szCs w:val="20"/>
        </w:rPr>
        <w:t>Kabupaten Kepulauan Meranti memiliki potensi yang cukup besar untuk pengembangan komoditas pertanian. Pada tahun 2016 luas komoditas tanaman pangan berupa padi seluas 3.850 ha dengan luas panen 3.782 ha. Komoditas lain yang banyak dikembangkan adalah jagung, kedelai, ubi kayu, dan ubi jalar. Luas lahan yang diusahakan untuk komoditas kedelai, jagung, ubi kayu, dan ubi jalar berubah-ubah setiap tahun. Produktivitas rata-rata padi, jagung, dan ubi kayu masih rendah, yaitu masing-masing 3,60 t/ha; 1,12 t/ha; dan 6,20 t/ha. Wilayah pengembangan komoditas pertanian tanaman pangan yang paling luas berada di Kecamatan Rangsang Barat seluas 1.937 ha.</w:t>
      </w:r>
    </w:p>
    <w:p w:rsidR="007166E5" w:rsidRDefault="007166E5" w:rsidP="007166E5">
      <w:pPr>
        <w:spacing w:line="312" w:lineRule="auto"/>
        <w:ind w:firstLine="720"/>
        <w:rPr>
          <w:rFonts w:ascii="Tahoma" w:hAnsi="Tahoma" w:cs="Tahoma"/>
          <w:sz w:val="20"/>
          <w:szCs w:val="20"/>
        </w:rPr>
      </w:pPr>
      <w:r>
        <w:rPr>
          <w:rFonts w:ascii="Tahoma" w:hAnsi="Tahoma" w:cs="Tahoma"/>
          <w:sz w:val="20"/>
          <w:szCs w:val="20"/>
        </w:rPr>
        <w:t xml:space="preserve">Pada tanam sayuran, yang banyak dikembangkan oleh petani adalah mentimun, cabai, terung, kangkung, dan bayam. Namun demikian, sebagian besar sekalanya masih kecil kecuali mentimun dan produksinya bisa mencapai 2.283,4 ton. </w:t>
      </w:r>
    </w:p>
    <w:p w:rsidR="007166E5" w:rsidRDefault="007166E5" w:rsidP="007166E5">
      <w:pPr>
        <w:spacing w:line="312" w:lineRule="auto"/>
        <w:ind w:firstLine="720"/>
        <w:rPr>
          <w:rFonts w:ascii="Tahoma" w:hAnsi="Tahoma" w:cs="Tahoma"/>
          <w:sz w:val="20"/>
          <w:szCs w:val="20"/>
        </w:rPr>
      </w:pPr>
      <w:r>
        <w:rPr>
          <w:rFonts w:ascii="Tahoma" w:hAnsi="Tahoma" w:cs="Tahoma"/>
          <w:sz w:val="20"/>
          <w:szCs w:val="20"/>
        </w:rPr>
        <w:t xml:space="preserve">Pada komoditas tanaman perkebunan, Kabupaten Kepulauan Meranti memiliki komoditi potensial, antara lain sagu, kelapa, karet, kopi, dan pinang.  Komoditi sagu merupakan andalan </w:t>
      </w:r>
      <w:r>
        <w:rPr>
          <w:rFonts w:ascii="Tahoma" w:hAnsi="Tahoma" w:cs="Tahoma"/>
          <w:sz w:val="20"/>
          <w:szCs w:val="20"/>
        </w:rPr>
        <w:lastRenderedPageBreak/>
        <w:t xml:space="preserve">Kabupaten Kepulauan Meranti. Di tahun 2014, total panen untuk komoditi sagu  mencapai 243.846 ton. Hal ini menjadikan Kabupaten Kepulauan Meranti sebagai salah satu produsen mie sagu yang cukup dikenal di masyarakat Propinsi Riau. Sementara itu, tanaman kelapa dan karet masing-masing memiliki total panen sebanyak 32.081 ton dan 15.190 ton pada tahun 2014. Selain tanaman tersebut, perkebunan di Kabupaten Kepulauan Meranti juga mengahasilkan tanaman lain, seperti kopi dan pinang, yang masing-masing produktivitasnya sebesar 1.487 dan 267 ton. Pada Tahun 2015 produksi Komoditi perkebunan di Meranti ini cenderung meningkat. </w:t>
      </w:r>
    </w:p>
    <w:p w:rsidR="007166E5" w:rsidRDefault="007166E5" w:rsidP="007166E5">
      <w:pPr>
        <w:spacing w:line="312" w:lineRule="auto"/>
        <w:ind w:firstLine="720"/>
        <w:rPr>
          <w:rFonts w:ascii="Tahoma" w:hAnsi="Tahoma" w:cs="Tahoma"/>
          <w:sz w:val="20"/>
          <w:szCs w:val="20"/>
        </w:rPr>
      </w:pPr>
      <w:r>
        <w:rPr>
          <w:rFonts w:ascii="Tahoma" w:hAnsi="Tahoma" w:cs="Tahoma"/>
          <w:sz w:val="20"/>
          <w:szCs w:val="20"/>
        </w:rPr>
        <w:t>Perkebunan yang terluas di Kabupaten Kepulauan Meranti adalah sagu yaitu sebesar 38.614 ha dengan produksi 202.062 ton,  selanjutnya kelapa 31.453 hektar dengan produksi 27.384 ton, karet 20.394 ha dengan produksi 9.858 ton. Sagu merupakan kearifan lokal masyarakat yang perlu di kembangkan. Besarnya produksi ini menunjukkan adanya peluang  dari komoditi ini untuk dilakukan pengolahan (agroindustri).</w:t>
      </w:r>
    </w:p>
    <w:p w:rsidR="007166E5" w:rsidRDefault="007166E5" w:rsidP="007166E5">
      <w:pPr>
        <w:spacing w:line="312" w:lineRule="auto"/>
        <w:ind w:firstLine="720"/>
        <w:rPr>
          <w:rFonts w:ascii="Tahoma" w:hAnsi="Tahoma" w:cs="Tahoma"/>
          <w:sz w:val="20"/>
          <w:szCs w:val="20"/>
        </w:rPr>
      </w:pPr>
      <w:r>
        <w:rPr>
          <w:rFonts w:ascii="Tahoma" w:hAnsi="Tahoma" w:cs="Tahoma"/>
          <w:sz w:val="20"/>
          <w:szCs w:val="20"/>
        </w:rPr>
        <w:t>Permasahan petani dalam mengembangan komoditas pertanian di Kabupaten Kepulauan Meranti antara lain:</w:t>
      </w:r>
    </w:p>
    <w:p w:rsidR="007166E5" w:rsidRDefault="007166E5" w:rsidP="007166E5">
      <w:pPr>
        <w:pStyle w:val="ListParagraph"/>
        <w:numPr>
          <w:ilvl w:val="0"/>
          <w:numId w:val="4"/>
        </w:numPr>
        <w:spacing w:line="312" w:lineRule="auto"/>
        <w:ind w:left="360"/>
        <w:rPr>
          <w:rFonts w:ascii="Tahoma" w:hAnsi="Tahoma" w:cs="Tahoma"/>
          <w:sz w:val="20"/>
          <w:szCs w:val="20"/>
        </w:rPr>
      </w:pPr>
      <w:r>
        <w:rPr>
          <w:rFonts w:ascii="Tahoma" w:hAnsi="Tahoma" w:cs="Tahoma"/>
          <w:sz w:val="20"/>
          <w:szCs w:val="20"/>
        </w:rPr>
        <w:t xml:space="preserve">Kurangnya dukungan sumber daya yang tersedia baik sarana maupun prasarana penunjang pertanian, sehingga belum optimal. </w:t>
      </w:r>
    </w:p>
    <w:p w:rsidR="007166E5" w:rsidRDefault="007166E5" w:rsidP="007166E5">
      <w:pPr>
        <w:pStyle w:val="ListParagraph"/>
        <w:numPr>
          <w:ilvl w:val="0"/>
          <w:numId w:val="4"/>
        </w:numPr>
        <w:spacing w:line="312" w:lineRule="auto"/>
        <w:ind w:left="360"/>
        <w:rPr>
          <w:rFonts w:ascii="Tahoma" w:hAnsi="Tahoma" w:cs="Tahoma"/>
          <w:sz w:val="20"/>
          <w:szCs w:val="20"/>
        </w:rPr>
      </w:pPr>
      <w:r>
        <w:rPr>
          <w:rFonts w:ascii="Tahoma" w:hAnsi="Tahoma" w:cs="Tahoma"/>
          <w:sz w:val="20"/>
          <w:szCs w:val="20"/>
        </w:rPr>
        <w:t>Respon masyarakat masih kurang terhadap inovasi baru.</w:t>
      </w:r>
    </w:p>
    <w:p w:rsidR="007166E5" w:rsidRDefault="007166E5" w:rsidP="007166E5">
      <w:pPr>
        <w:pStyle w:val="ListParagraph"/>
        <w:numPr>
          <w:ilvl w:val="0"/>
          <w:numId w:val="4"/>
        </w:numPr>
        <w:spacing w:line="312" w:lineRule="auto"/>
        <w:ind w:left="360"/>
        <w:rPr>
          <w:rFonts w:ascii="Tahoma" w:hAnsi="Tahoma" w:cs="Tahoma"/>
          <w:sz w:val="20"/>
          <w:szCs w:val="20"/>
        </w:rPr>
      </w:pPr>
      <w:r>
        <w:rPr>
          <w:rFonts w:ascii="Tahoma" w:hAnsi="Tahoma" w:cs="Tahoma"/>
          <w:sz w:val="20"/>
          <w:szCs w:val="20"/>
        </w:rPr>
        <w:t>Gangguan alam (banjir, salinitas, kekeringan, dan hama/penyakit).</w:t>
      </w:r>
    </w:p>
    <w:p w:rsidR="007166E5" w:rsidRDefault="007166E5" w:rsidP="007166E5">
      <w:pPr>
        <w:pStyle w:val="ListParagraph"/>
        <w:numPr>
          <w:ilvl w:val="0"/>
          <w:numId w:val="4"/>
        </w:numPr>
        <w:spacing w:line="312" w:lineRule="auto"/>
        <w:ind w:left="360"/>
        <w:rPr>
          <w:rFonts w:ascii="Tahoma" w:hAnsi="Tahoma" w:cs="Tahoma"/>
          <w:sz w:val="20"/>
          <w:szCs w:val="20"/>
        </w:rPr>
      </w:pPr>
      <w:r>
        <w:rPr>
          <w:rFonts w:ascii="Tahoma" w:hAnsi="Tahoma" w:cs="Tahoma"/>
          <w:sz w:val="20"/>
          <w:szCs w:val="20"/>
        </w:rPr>
        <w:t>Jaminan pemerintah daerah terhadap produk pertanian yang dihasilkan</w:t>
      </w:r>
    </w:p>
    <w:p w:rsidR="007166E5" w:rsidRDefault="007166E5" w:rsidP="007166E5">
      <w:pPr>
        <w:pStyle w:val="ListParagraph"/>
        <w:spacing w:line="240" w:lineRule="auto"/>
        <w:ind w:left="360"/>
        <w:rPr>
          <w:rFonts w:ascii="Tahoma" w:hAnsi="Tahoma" w:cs="Tahoma"/>
          <w:sz w:val="16"/>
          <w:szCs w:val="16"/>
        </w:rPr>
      </w:pPr>
    </w:p>
    <w:p w:rsidR="007166E5" w:rsidRDefault="007166E5" w:rsidP="007166E5">
      <w:pPr>
        <w:spacing w:line="240" w:lineRule="auto"/>
        <w:rPr>
          <w:rFonts w:ascii="Tahoma" w:hAnsi="Tahoma" w:cs="Tahoma"/>
          <w:b/>
          <w:sz w:val="20"/>
          <w:szCs w:val="20"/>
        </w:rPr>
      </w:pPr>
      <w:r>
        <w:rPr>
          <w:rFonts w:ascii="Tahoma" w:hAnsi="Tahoma" w:cs="Tahoma"/>
          <w:b/>
          <w:sz w:val="20"/>
          <w:szCs w:val="20"/>
        </w:rPr>
        <w:t>Komoditas Pertanian Berorientasi Ekspor</w:t>
      </w:r>
    </w:p>
    <w:p w:rsidR="007166E5" w:rsidRDefault="007166E5" w:rsidP="007166E5">
      <w:pPr>
        <w:spacing w:line="312" w:lineRule="auto"/>
        <w:ind w:firstLine="720"/>
        <w:rPr>
          <w:rFonts w:ascii="Tahoma" w:hAnsi="Tahoma" w:cs="Tahoma"/>
          <w:sz w:val="20"/>
          <w:szCs w:val="20"/>
        </w:rPr>
      </w:pPr>
      <w:r>
        <w:rPr>
          <w:rFonts w:ascii="Tahoma" w:hAnsi="Tahoma" w:cs="Tahoma"/>
          <w:sz w:val="20"/>
          <w:szCs w:val="20"/>
        </w:rPr>
        <w:t xml:space="preserve">Sebagaimana telah dikemukakan sebelumnya, berdasarkan hasil identifikasi diperoleh beberapa komoditas pertanian yang biasa diusahakan petani, yaitu padi, jagung, kedelai, ubi kayu, ubi jalar, mentimun, cabai, terung, karet, kelapa dalam, sagu, pinang, dan kopi liberika. Untuk menentukan komoditas yang </w:t>
      </w:r>
      <w:r>
        <w:rPr>
          <w:rFonts w:ascii="Tahoma" w:hAnsi="Tahoma" w:cs="Tahoma"/>
          <w:sz w:val="20"/>
          <w:szCs w:val="20"/>
        </w:rPr>
        <w:lastRenderedPageBreak/>
        <w:t xml:space="preserve">potensial beorientasi ekspor dilakukan  analisis menggunakan metode Bayes (Tabel 1). </w:t>
      </w:r>
    </w:p>
    <w:p w:rsidR="007166E5" w:rsidRDefault="007166E5" w:rsidP="007166E5">
      <w:pPr>
        <w:spacing w:line="312" w:lineRule="auto"/>
        <w:ind w:firstLine="720"/>
        <w:rPr>
          <w:rFonts w:ascii="Tahoma" w:hAnsi="Tahoma" w:cs="Tahoma"/>
          <w:sz w:val="20"/>
          <w:szCs w:val="20"/>
        </w:rPr>
      </w:pPr>
    </w:p>
    <w:p w:rsidR="007166E5" w:rsidRDefault="007166E5" w:rsidP="007166E5">
      <w:pPr>
        <w:spacing w:line="240" w:lineRule="auto"/>
        <w:jc w:val="left"/>
        <w:rPr>
          <w:rFonts w:ascii="Tahoma" w:hAnsi="Tahoma" w:cs="Tahoma"/>
          <w:sz w:val="20"/>
          <w:szCs w:val="20"/>
        </w:rPr>
        <w:sectPr w:rsidR="007166E5">
          <w:type w:val="continuous"/>
          <w:pgSz w:w="11907" w:h="16840"/>
          <w:pgMar w:top="1134" w:right="1134" w:bottom="1134" w:left="1843" w:header="720" w:footer="420" w:gutter="0"/>
          <w:cols w:num="2" w:space="283"/>
        </w:sectPr>
      </w:pPr>
    </w:p>
    <w:p w:rsidR="007166E5" w:rsidRDefault="007166E5" w:rsidP="007166E5">
      <w:pPr>
        <w:spacing w:line="240" w:lineRule="auto"/>
        <w:ind w:left="840" w:hanging="840"/>
        <w:rPr>
          <w:rFonts w:ascii="Tahoma" w:hAnsi="Tahoma" w:cs="Tahoma"/>
          <w:sz w:val="20"/>
          <w:szCs w:val="20"/>
        </w:rPr>
      </w:pPr>
      <w:r>
        <w:rPr>
          <w:rFonts w:ascii="Tahoma" w:hAnsi="Tahoma" w:cs="Tahoma"/>
          <w:sz w:val="20"/>
          <w:szCs w:val="20"/>
        </w:rPr>
        <w:lastRenderedPageBreak/>
        <w:t>Tabel 1.</w:t>
      </w:r>
      <w:r>
        <w:rPr>
          <w:rFonts w:ascii="Tahoma" w:hAnsi="Tahoma" w:cs="Tahoma"/>
          <w:sz w:val="20"/>
          <w:szCs w:val="20"/>
        </w:rPr>
        <w:tab/>
        <w:t>Matrik Keputusan Pemilihan Komoditas Pertanian Berorientasi Ekspor Hasil Analisis  menggunakan Metode Bayes</w:t>
      </w:r>
    </w:p>
    <w:p w:rsidR="007166E5" w:rsidRDefault="007166E5" w:rsidP="007166E5">
      <w:pPr>
        <w:spacing w:line="240" w:lineRule="auto"/>
        <w:ind w:left="840" w:hanging="840"/>
        <w:rPr>
          <w:rFonts w:ascii="Tahoma" w:hAnsi="Tahoma" w:cs="Tahoma"/>
          <w:sz w:val="20"/>
          <w:szCs w:val="20"/>
        </w:rPr>
      </w:pPr>
    </w:p>
    <w:tbl>
      <w:tblPr>
        <w:tblW w:w="4850" w:type="pct"/>
        <w:tblInd w:w="108" w:type="dxa"/>
        <w:tblBorders>
          <w:top w:val="single" w:sz="4" w:space="0" w:color="auto"/>
          <w:bottom w:val="single" w:sz="4" w:space="0" w:color="auto"/>
        </w:tblBorders>
        <w:tblLook w:val="04A0" w:firstRow="1" w:lastRow="0" w:firstColumn="1" w:lastColumn="0" w:noHBand="0" w:noVBand="1"/>
      </w:tblPr>
      <w:tblGrid>
        <w:gridCol w:w="2113"/>
        <w:gridCol w:w="1256"/>
        <w:gridCol w:w="1439"/>
        <w:gridCol w:w="1561"/>
        <w:gridCol w:w="1224"/>
        <w:gridCol w:w="1279"/>
      </w:tblGrid>
      <w:tr w:rsidR="007166E5" w:rsidTr="007166E5">
        <w:trPr>
          <w:trHeight w:val="47"/>
        </w:trPr>
        <w:tc>
          <w:tcPr>
            <w:tcW w:w="1190" w:type="pct"/>
            <w:vMerge w:val="restart"/>
            <w:tcBorders>
              <w:top w:val="single" w:sz="4" w:space="0" w:color="auto"/>
              <w:left w:val="nil"/>
              <w:bottom w:val="single" w:sz="4" w:space="0" w:color="auto"/>
              <w:right w:val="nil"/>
            </w:tcBorders>
            <w:hideMark/>
          </w:tcPr>
          <w:p w:rsidR="007166E5" w:rsidRDefault="007166E5">
            <w:pPr>
              <w:spacing w:line="228" w:lineRule="auto"/>
              <w:jc w:val="center"/>
              <w:rPr>
                <w:rFonts w:ascii="Tahoma" w:hAnsi="Tahoma" w:cs="Tahoma"/>
                <w:sz w:val="20"/>
                <w:szCs w:val="20"/>
              </w:rPr>
            </w:pPr>
            <w:r>
              <w:rPr>
                <w:rFonts w:ascii="Tahoma" w:hAnsi="Tahoma" w:cs="Tahoma"/>
                <w:sz w:val="20"/>
                <w:szCs w:val="20"/>
              </w:rPr>
              <w:t>Aternatif</w:t>
            </w:r>
          </w:p>
        </w:tc>
        <w:tc>
          <w:tcPr>
            <w:tcW w:w="2399" w:type="pct"/>
            <w:gridSpan w:val="3"/>
            <w:tcBorders>
              <w:top w:val="single" w:sz="4" w:space="0" w:color="auto"/>
              <w:left w:val="nil"/>
              <w:bottom w:val="single" w:sz="4" w:space="0" w:color="auto"/>
              <w:right w:val="nil"/>
            </w:tcBorders>
            <w:hideMark/>
          </w:tcPr>
          <w:p w:rsidR="007166E5" w:rsidRDefault="007166E5">
            <w:pPr>
              <w:spacing w:line="228" w:lineRule="auto"/>
              <w:jc w:val="center"/>
              <w:rPr>
                <w:rFonts w:ascii="Tahoma" w:hAnsi="Tahoma" w:cs="Tahoma"/>
                <w:sz w:val="20"/>
                <w:szCs w:val="20"/>
              </w:rPr>
            </w:pPr>
            <w:r>
              <w:rPr>
                <w:rFonts w:ascii="Tahoma" w:hAnsi="Tahoma" w:cs="Tahoma"/>
                <w:sz w:val="20"/>
                <w:szCs w:val="20"/>
              </w:rPr>
              <w:t>Kriteria</w:t>
            </w:r>
          </w:p>
        </w:tc>
        <w:tc>
          <w:tcPr>
            <w:tcW w:w="690" w:type="pct"/>
            <w:vMerge w:val="restart"/>
            <w:tcBorders>
              <w:top w:val="single" w:sz="4" w:space="0" w:color="auto"/>
              <w:left w:val="nil"/>
              <w:bottom w:val="single" w:sz="4" w:space="0" w:color="auto"/>
              <w:right w:val="nil"/>
            </w:tcBorders>
            <w:hideMark/>
          </w:tcPr>
          <w:p w:rsidR="007166E5" w:rsidRDefault="007166E5">
            <w:pPr>
              <w:spacing w:line="228" w:lineRule="auto"/>
              <w:jc w:val="center"/>
              <w:rPr>
                <w:rFonts w:ascii="Tahoma" w:hAnsi="Tahoma" w:cs="Tahoma"/>
                <w:sz w:val="20"/>
                <w:szCs w:val="20"/>
              </w:rPr>
            </w:pPr>
            <w:r>
              <w:rPr>
                <w:rFonts w:ascii="Tahoma" w:hAnsi="Tahoma" w:cs="Tahoma"/>
                <w:sz w:val="20"/>
                <w:szCs w:val="20"/>
              </w:rPr>
              <w:t>Nilai alternatif</w:t>
            </w:r>
          </w:p>
        </w:tc>
        <w:tc>
          <w:tcPr>
            <w:tcW w:w="721" w:type="pct"/>
            <w:vMerge w:val="restart"/>
            <w:tcBorders>
              <w:top w:val="single" w:sz="4" w:space="0" w:color="auto"/>
              <w:left w:val="nil"/>
              <w:bottom w:val="single" w:sz="4" w:space="0" w:color="auto"/>
              <w:right w:val="nil"/>
            </w:tcBorders>
            <w:hideMark/>
          </w:tcPr>
          <w:p w:rsidR="007166E5" w:rsidRDefault="007166E5">
            <w:pPr>
              <w:spacing w:line="228" w:lineRule="auto"/>
              <w:jc w:val="center"/>
              <w:rPr>
                <w:rFonts w:ascii="Tahoma" w:hAnsi="Tahoma" w:cs="Tahoma"/>
                <w:sz w:val="20"/>
                <w:szCs w:val="20"/>
              </w:rPr>
            </w:pPr>
            <w:r>
              <w:rPr>
                <w:rFonts w:ascii="Tahoma" w:hAnsi="Tahoma" w:cs="Tahoma"/>
                <w:sz w:val="20"/>
                <w:szCs w:val="20"/>
              </w:rPr>
              <w:t>Peringkat</w:t>
            </w:r>
          </w:p>
        </w:tc>
      </w:tr>
      <w:tr w:rsidR="007166E5" w:rsidTr="007166E5">
        <w:trPr>
          <w:trHeight w:val="214"/>
        </w:trPr>
        <w:tc>
          <w:tcPr>
            <w:tcW w:w="0" w:type="auto"/>
            <w:vMerge/>
            <w:tcBorders>
              <w:top w:val="single" w:sz="4" w:space="0" w:color="auto"/>
              <w:left w:val="nil"/>
              <w:bottom w:val="single" w:sz="4" w:space="0" w:color="auto"/>
              <w:right w:val="nil"/>
            </w:tcBorders>
            <w:vAlign w:val="center"/>
            <w:hideMark/>
          </w:tcPr>
          <w:p w:rsidR="007166E5" w:rsidRDefault="007166E5">
            <w:pPr>
              <w:spacing w:line="240" w:lineRule="auto"/>
              <w:jc w:val="left"/>
              <w:rPr>
                <w:rFonts w:ascii="Tahoma" w:hAnsi="Tahoma" w:cs="Tahoma"/>
                <w:sz w:val="20"/>
                <w:szCs w:val="20"/>
              </w:rPr>
            </w:pPr>
          </w:p>
        </w:tc>
        <w:tc>
          <w:tcPr>
            <w:tcW w:w="708" w:type="pct"/>
            <w:tcBorders>
              <w:top w:val="single" w:sz="4" w:space="0" w:color="auto"/>
              <w:left w:val="nil"/>
              <w:bottom w:val="single" w:sz="4" w:space="0" w:color="auto"/>
              <w:right w:val="nil"/>
            </w:tcBorders>
            <w:vAlign w:val="center"/>
            <w:hideMark/>
          </w:tcPr>
          <w:p w:rsidR="007166E5" w:rsidRDefault="007166E5">
            <w:pPr>
              <w:spacing w:line="228" w:lineRule="auto"/>
              <w:jc w:val="center"/>
              <w:rPr>
                <w:rFonts w:ascii="Tahoma" w:hAnsi="Tahoma" w:cs="Tahoma"/>
                <w:sz w:val="20"/>
                <w:szCs w:val="20"/>
              </w:rPr>
            </w:pPr>
            <w:r>
              <w:rPr>
                <w:rFonts w:ascii="Tahoma" w:hAnsi="Tahoma" w:cs="Tahoma"/>
                <w:sz w:val="20"/>
                <w:szCs w:val="20"/>
              </w:rPr>
              <w:t>Kualitas</w:t>
            </w:r>
          </w:p>
        </w:tc>
        <w:tc>
          <w:tcPr>
            <w:tcW w:w="811" w:type="pct"/>
            <w:tcBorders>
              <w:top w:val="single" w:sz="4" w:space="0" w:color="auto"/>
              <w:left w:val="nil"/>
              <w:bottom w:val="single" w:sz="4" w:space="0" w:color="auto"/>
              <w:right w:val="nil"/>
            </w:tcBorders>
            <w:vAlign w:val="center"/>
            <w:hideMark/>
          </w:tcPr>
          <w:p w:rsidR="007166E5" w:rsidRDefault="007166E5">
            <w:pPr>
              <w:spacing w:line="228" w:lineRule="auto"/>
              <w:jc w:val="center"/>
              <w:rPr>
                <w:rFonts w:ascii="Tahoma" w:hAnsi="Tahoma" w:cs="Tahoma"/>
                <w:sz w:val="20"/>
                <w:szCs w:val="20"/>
              </w:rPr>
            </w:pPr>
            <w:r>
              <w:rPr>
                <w:rFonts w:ascii="Tahoma" w:hAnsi="Tahoma" w:cs="Tahoma"/>
                <w:sz w:val="20"/>
                <w:szCs w:val="20"/>
              </w:rPr>
              <w:t>Kontinuitas</w:t>
            </w:r>
          </w:p>
        </w:tc>
        <w:tc>
          <w:tcPr>
            <w:tcW w:w="880" w:type="pct"/>
            <w:tcBorders>
              <w:top w:val="single" w:sz="4" w:space="0" w:color="auto"/>
              <w:left w:val="nil"/>
              <w:bottom w:val="single" w:sz="4" w:space="0" w:color="auto"/>
              <w:right w:val="nil"/>
            </w:tcBorders>
            <w:vAlign w:val="center"/>
            <w:hideMark/>
          </w:tcPr>
          <w:p w:rsidR="007166E5" w:rsidRDefault="007166E5">
            <w:pPr>
              <w:spacing w:line="228" w:lineRule="auto"/>
              <w:jc w:val="center"/>
              <w:rPr>
                <w:rFonts w:ascii="Tahoma" w:hAnsi="Tahoma" w:cs="Tahoma"/>
                <w:sz w:val="20"/>
                <w:szCs w:val="20"/>
              </w:rPr>
            </w:pPr>
            <w:r>
              <w:rPr>
                <w:rFonts w:ascii="Tahoma" w:hAnsi="Tahoma" w:cs="Tahoma"/>
                <w:sz w:val="20"/>
                <w:szCs w:val="20"/>
              </w:rPr>
              <w:t>Margin Harga</w:t>
            </w:r>
          </w:p>
        </w:tc>
        <w:tc>
          <w:tcPr>
            <w:tcW w:w="0" w:type="auto"/>
            <w:vMerge/>
            <w:tcBorders>
              <w:top w:val="single" w:sz="4" w:space="0" w:color="auto"/>
              <w:left w:val="nil"/>
              <w:bottom w:val="single" w:sz="4" w:space="0" w:color="auto"/>
              <w:right w:val="nil"/>
            </w:tcBorders>
            <w:vAlign w:val="center"/>
            <w:hideMark/>
          </w:tcPr>
          <w:p w:rsidR="007166E5" w:rsidRDefault="007166E5">
            <w:pPr>
              <w:spacing w:line="240" w:lineRule="auto"/>
              <w:jc w:val="left"/>
              <w:rPr>
                <w:rFonts w:ascii="Tahoma" w:hAnsi="Tahoma" w:cs="Tahoma"/>
                <w:sz w:val="20"/>
                <w:szCs w:val="20"/>
              </w:rPr>
            </w:pPr>
          </w:p>
        </w:tc>
        <w:tc>
          <w:tcPr>
            <w:tcW w:w="0" w:type="auto"/>
            <w:vMerge/>
            <w:tcBorders>
              <w:top w:val="single" w:sz="4" w:space="0" w:color="auto"/>
              <w:left w:val="nil"/>
              <w:bottom w:val="single" w:sz="4" w:space="0" w:color="auto"/>
              <w:right w:val="nil"/>
            </w:tcBorders>
            <w:vAlign w:val="center"/>
            <w:hideMark/>
          </w:tcPr>
          <w:p w:rsidR="007166E5" w:rsidRDefault="007166E5">
            <w:pPr>
              <w:spacing w:line="240" w:lineRule="auto"/>
              <w:jc w:val="left"/>
              <w:rPr>
                <w:rFonts w:ascii="Tahoma" w:hAnsi="Tahoma" w:cs="Tahoma"/>
                <w:sz w:val="20"/>
                <w:szCs w:val="20"/>
              </w:rPr>
            </w:pPr>
          </w:p>
        </w:tc>
      </w:tr>
      <w:tr w:rsidR="007166E5" w:rsidTr="007166E5">
        <w:trPr>
          <w:trHeight w:val="218"/>
        </w:trPr>
        <w:tc>
          <w:tcPr>
            <w:tcW w:w="1190" w:type="pct"/>
            <w:tcBorders>
              <w:top w:val="single" w:sz="4" w:space="0" w:color="auto"/>
              <w:left w:val="nil"/>
              <w:bottom w:val="nil"/>
              <w:right w:val="nil"/>
            </w:tcBorders>
            <w:hideMark/>
          </w:tcPr>
          <w:p w:rsidR="007166E5" w:rsidRDefault="007166E5" w:rsidP="005272E3">
            <w:pPr>
              <w:pStyle w:val="ListParagraph"/>
              <w:numPr>
                <w:ilvl w:val="0"/>
                <w:numId w:val="5"/>
              </w:numPr>
              <w:spacing w:line="228" w:lineRule="auto"/>
              <w:ind w:left="252" w:hanging="252"/>
              <w:rPr>
                <w:rFonts w:ascii="Tahoma" w:hAnsi="Tahoma" w:cs="Tahoma"/>
                <w:sz w:val="20"/>
                <w:szCs w:val="20"/>
              </w:rPr>
            </w:pPr>
            <w:r>
              <w:rPr>
                <w:rFonts w:ascii="Tahoma" w:hAnsi="Tahoma" w:cs="Tahoma"/>
                <w:sz w:val="20"/>
                <w:szCs w:val="20"/>
              </w:rPr>
              <w:t>Padi organik</w:t>
            </w:r>
          </w:p>
        </w:tc>
        <w:tc>
          <w:tcPr>
            <w:tcW w:w="708" w:type="pct"/>
            <w:tcBorders>
              <w:top w:val="single" w:sz="4" w:space="0" w:color="auto"/>
              <w:left w:val="nil"/>
              <w:bottom w:val="nil"/>
              <w:right w:val="nil"/>
            </w:tcBorders>
            <w:hideMark/>
          </w:tcPr>
          <w:p w:rsidR="007166E5" w:rsidRDefault="007166E5">
            <w:pPr>
              <w:spacing w:line="228" w:lineRule="auto"/>
              <w:jc w:val="center"/>
              <w:rPr>
                <w:rFonts w:ascii="Tahoma" w:hAnsi="Tahoma" w:cs="Tahoma"/>
                <w:sz w:val="20"/>
                <w:szCs w:val="20"/>
              </w:rPr>
            </w:pPr>
            <w:r>
              <w:rPr>
                <w:rFonts w:ascii="Tahoma" w:hAnsi="Tahoma" w:cs="Tahoma"/>
                <w:sz w:val="20"/>
                <w:szCs w:val="20"/>
              </w:rPr>
              <w:t>4</w:t>
            </w:r>
          </w:p>
        </w:tc>
        <w:tc>
          <w:tcPr>
            <w:tcW w:w="811" w:type="pct"/>
            <w:tcBorders>
              <w:top w:val="single" w:sz="4" w:space="0" w:color="auto"/>
              <w:left w:val="nil"/>
              <w:bottom w:val="nil"/>
              <w:right w:val="nil"/>
            </w:tcBorders>
            <w:hideMark/>
          </w:tcPr>
          <w:p w:rsidR="007166E5" w:rsidRDefault="007166E5">
            <w:pPr>
              <w:spacing w:line="228" w:lineRule="auto"/>
              <w:jc w:val="center"/>
              <w:rPr>
                <w:rFonts w:ascii="Tahoma" w:hAnsi="Tahoma" w:cs="Tahoma"/>
                <w:sz w:val="20"/>
                <w:szCs w:val="20"/>
              </w:rPr>
            </w:pPr>
            <w:r>
              <w:rPr>
                <w:rFonts w:ascii="Tahoma" w:hAnsi="Tahoma" w:cs="Tahoma"/>
                <w:sz w:val="20"/>
                <w:szCs w:val="20"/>
              </w:rPr>
              <w:t>3</w:t>
            </w:r>
          </w:p>
        </w:tc>
        <w:tc>
          <w:tcPr>
            <w:tcW w:w="880" w:type="pct"/>
            <w:tcBorders>
              <w:top w:val="single" w:sz="4" w:space="0" w:color="auto"/>
              <w:left w:val="nil"/>
              <w:bottom w:val="nil"/>
              <w:right w:val="nil"/>
            </w:tcBorders>
            <w:hideMark/>
          </w:tcPr>
          <w:p w:rsidR="007166E5" w:rsidRDefault="007166E5">
            <w:pPr>
              <w:spacing w:line="228" w:lineRule="auto"/>
              <w:jc w:val="center"/>
              <w:rPr>
                <w:rFonts w:ascii="Tahoma" w:hAnsi="Tahoma" w:cs="Tahoma"/>
                <w:sz w:val="20"/>
                <w:szCs w:val="20"/>
              </w:rPr>
            </w:pPr>
            <w:r>
              <w:rPr>
                <w:rFonts w:ascii="Tahoma" w:hAnsi="Tahoma" w:cs="Tahoma"/>
                <w:sz w:val="20"/>
                <w:szCs w:val="20"/>
              </w:rPr>
              <w:t>4</w:t>
            </w:r>
          </w:p>
        </w:tc>
        <w:tc>
          <w:tcPr>
            <w:tcW w:w="690" w:type="pct"/>
            <w:tcBorders>
              <w:top w:val="single" w:sz="4" w:space="0" w:color="auto"/>
              <w:left w:val="nil"/>
              <w:bottom w:val="nil"/>
              <w:right w:val="nil"/>
            </w:tcBorders>
            <w:hideMark/>
          </w:tcPr>
          <w:p w:rsidR="007166E5" w:rsidRDefault="007166E5">
            <w:pPr>
              <w:spacing w:line="228" w:lineRule="auto"/>
              <w:jc w:val="right"/>
              <w:rPr>
                <w:rFonts w:ascii="Tahoma" w:hAnsi="Tahoma" w:cs="Tahoma"/>
                <w:sz w:val="20"/>
                <w:szCs w:val="20"/>
              </w:rPr>
            </w:pPr>
            <w:r>
              <w:rPr>
                <w:rFonts w:ascii="Tahoma" w:hAnsi="Tahoma" w:cs="Tahoma"/>
                <w:sz w:val="20"/>
                <w:szCs w:val="20"/>
              </w:rPr>
              <w:t>3,7</w:t>
            </w:r>
          </w:p>
        </w:tc>
        <w:tc>
          <w:tcPr>
            <w:tcW w:w="721" w:type="pct"/>
            <w:tcBorders>
              <w:top w:val="single" w:sz="4" w:space="0" w:color="auto"/>
              <w:left w:val="nil"/>
              <w:bottom w:val="nil"/>
              <w:right w:val="nil"/>
            </w:tcBorders>
            <w:hideMark/>
          </w:tcPr>
          <w:p w:rsidR="007166E5" w:rsidRDefault="007166E5">
            <w:pPr>
              <w:spacing w:line="228" w:lineRule="auto"/>
              <w:jc w:val="center"/>
              <w:rPr>
                <w:rFonts w:ascii="Tahoma" w:hAnsi="Tahoma" w:cs="Tahoma"/>
                <w:sz w:val="20"/>
                <w:szCs w:val="20"/>
              </w:rPr>
            </w:pPr>
            <w:r>
              <w:rPr>
                <w:rFonts w:ascii="Tahoma" w:hAnsi="Tahoma" w:cs="Tahoma"/>
                <w:sz w:val="20"/>
                <w:szCs w:val="20"/>
              </w:rPr>
              <w:t>4</w:t>
            </w:r>
          </w:p>
        </w:tc>
      </w:tr>
      <w:tr w:rsidR="007166E5" w:rsidTr="007166E5">
        <w:trPr>
          <w:trHeight w:val="75"/>
        </w:trPr>
        <w:tc>
          <w:tcPr>
            <w:tcW w:w="1190" w:type="pct"/>
            <w:tcBorders>
              <w:top w:val="nil"/>
              <w:left w:val="nil"/>
              <w:bottom w:val="nil"/>
              <w:right w:val="nil"/>
            </w:tcBorders>
            <w:hideMark/>
          </w:tcPr>
          <w:p w:rsidR="007166E5" w:rsidRDefault="007166E5" w:rsidP="005272E3">
            <w:pPr>
              <w:pStyle w:val="ListParagraph"/>
              <w:numPr>
                <w:ilvl w:val="0"/>
                <w:numId w:val="5"/>
              </w:numPr>
              <w:spacing w:line="228" w:lineRule="auto"/>
              <w:ind w:left="252" w:hanging="252"/>
              <w:rPr>
                <w:rFonts w:ascii="Tahoma" w:hAnsi="Tahoma" w:cs="Tahoma"/>
                <w:sz w:val="20"/>
                <w:szCs w:val="20"/>
              </w:rPr>
            </w:pPr>
            <w:r>
              <w:rPr>
                <w:rFonts w:ascii="Tahoma" w:hAnsi="Tahoma" w:cs="Tahoma"/>
                <w:sz w:val="20"/>
                <w:szCs w:val="20"/>
              </w:rPr>
              <w:t>Jagung</w:t>
            </w:r>
          </w:p>
        </w:tc>
        <w:tc>
          <w:tcPr>
            <w:tcW w:w="708" w:type="pct"/>
            <w:tcBorders>
              <w:top w:val="nil"/>
              <w:left w:val="nil"/>
              <w:bottom w:val="nil"/>
              <w:right w:val="nil"/>
            </w:tcBorders>
            <w:hideMark/>
          </w:tcPr>
          <w:p w:rsidR="007166E5" w:rsidRDefault="007166E5">
            <w:pPr>
              <w:spacing w:line="228" w:lineRule="auto"/>
              <w:jc w:val="center"/>
              <w:rPr>
                <w:rFonts w:ascii="Tahoma" w:hAnsi="Tahoma" w:cs="Tahoma"/>
                <w:sz w:val="20"/>
                <w:szCs w:val="20"/>
              </w:rPr>
            </w:pPr>
            <w:r>
              <w:rPr>
                <w:rFonts w:ascii="Tahoma" w:hAnsi="Tahoma" w:cs="Tahoma"/>
                <w:sz w:val="20"/>
                <w:szCs w:val="20"/>
              </w:rPr>
              <w:t>3</w:t>
            </w:r>
          </w:p>
        </w:tc>
        <w:tc>
          <w:tcPr>
            <w:tcW w:w="811" w:type="pct"/>
            <w:tcBorders>
              <w:top w:val="nil"/>
              <w:left w:val="nil"/>
              <w:bottom w:val="nil"/>
              <w:right w:val="nil"/>
            </w:tcBorders>
            <w:hideMark/>
          </w:tcPr>
          <w:p w:rsidR="007166E5" w:rsidRDefault="007166E5">
            <w:pPr>
              <w:spacing w:line="228" w:lineRule="auto"/>
              <w:jc w:val="center"/>
              <w:rPr>
                <w:rFonts w:ascii="Tahoma" w:hAnsi="Tahoma" w:cs="Tahoma"/>
                <w:sz w:val="20"/>
                <w:szCs w:val="20"/>
              </w:rPr>
            </w:pPr>
            <w:r>
              <w:rPr>
                <w:rFonts w:ascii="Tahoma" w:hAnsi="Tahoma" w:cs="Tahoma"/>
                <w:sz w:val="20"/>
                <w:szCs w:val="20"/>
              </w:rPr>
              <w:t>2</w:t>
            </w:r>
          </w:p>
        </w:tc>
        <w:tc>
          <w:tcPr>
            <w:tcW w:w="880" w:type="pct"/>
            <w:tcBorders>
              <w:top w:val="nil"/>
              <w:left w:val="nil"/>
              <w:bottom w:val="nil"/>
              <w:right w:val="nil"/>
            </w:tcBorders>
            <w:hideMark/>
          </w:tcPr>
          <w:p w:rsidR="007166E5" w:rsidRDefault="007166E5">
            <w:pPr>
              <w:spacing w:line="228" w:lineRule="auto"/>
              <w:jc w:val="center"/>
              <w:rPr>
                <w:rFonts w:ascii="Tahoma" w:hAnsi="Tahoma" w:cs="Tahoma"/>
                <w:sz w:val="20"/>
                <w:szCs w:val="20"/>
              </w:rPr>
            </w:pPr>
            <w:r>
              <w:rPr>
                <w:rFonts w:ascii="Tahoma" w:hAnsi="Tahoma" w:cs="Tahoma"/>
                <w:sz w:val="20"/>
                <w:szCs w:val="20"/>
              </w:rPr>
              <w:t>4</w:t>
            </w:r>
          </w:p>
        </w:tc>
        <w:tc>
          <w:tcPr>
            <w:tcW w:w="690" w:type="pct"/>
            <w:tcBorders>
              <w:top w:val="nil"/>
              <w:left w:val="nil"/>
              <w:bottom w:val="nil"/>
              <w:right w:val="nil"/>
            </w:tcBorders>
            <w:hideMark/>
          </w:tcPr>
          <w:p w:rsidR="007166E5" w:rsidRDefault="007166E5">
            <w:pPr>
              <w:spacing w:line="228" w:lineRule="auto"/>
              <w:jc w:val="right"/>
              <w:rPr>
                <w:rFonts w:ascii="Tahoma" w:hAnsi="Tahoma" w:cs="Tahoma"/>
                <w:sz w:val="20"/>
                <w:szCs w:val="20"/>
              </w:rPr>
            </w:pPr>
            <w:r>
              <w:rPr>
                <w:rFonts w:ascii="Tahoma" w:hAnsi="Tahoma" w:cs="Tahoma"/>
                <w:sz w:val="20"/>
                <w:szCs w:val="20"/>
              </w:rPr>
              <w:t>3,1</w:t>
            </w:r>
          </w:p>
        </w:tc>
        <w:tc>
          <w:tcPr>
            <w:tcW w:w="721" w:type="pct"/>
            <w:tcBorders>
              <w:top w:val="nil"/>
              <w:left w:val="nil"/>
              <w:bottom w:val="nil"/>
              <w:right w:val="nil"/>
            </w:tcBorders>
            <w:hideMark/>
          </w:tcPr>
          <w:p w:rsidR="007166E5" w:rsidRDefault="007166E5">
            <w:pPr>
              <w:spacing w:line="228" w:lineRule="auto"/>
              <w:jc w:val="center"/>
              <w:rPr>
                <w:rFonts w:ascii="Tahoma" w:hAnsi="Tahoma" w:cs="Tahoma"/>
                <w:sz w:val="20"/>
                <w:szCs w:val="20"/>
              </w:rPr>
            </w:pPr>
            <w:r>
              <w:rPr>
                <w:rFonts w:ascii="Tahoma" w:hAnsi="Tahoma" w:cs="Tahoma"/>
                <w:sz w:val="20"/>
                <w:szCs w:val="20"/>
              </w:rPr>
              <w:t>6</w:t>
            </w:r>
          </w:p>
        </w:tc>
      </w:tr>
      <w:tr w:rsidR="007166E5" w:rsidTr="007166E5">
        <w:trPr>
          <w:trHeight w:val="75"/>
        </w:trPr>
        <w:tc>
          <w:tcPr>
            <w:tcW w:w="1190" w:type="pct"/>
            <w:tcBorders>
              <w:top w:val="nil"/>
              <w:left w:val="nil"/>
              <w:bottom w:val="nil"/>
              <w:right w:val="nil"/>
            </w:tcBorders>
            <w:hideMark/>
          </w:tcPr>
          <w:p w:rsidR="007166E5" w:rsidRDefault="007166E5" w:rsidP="005272E3">
            <w:pPr>
              <w:pStyle w:val="ListParagraph"/>
              <w:numPr>
                <w:ilvl w:val="0"/>
                <w:numId w:val="5"/>
              </w:numPr>
              <w:spacing w:line="228" w:lineRule="auto"/>
              <w:ind w:left="252" w:hanging="252"/>
              <w:rPr>
                <w:rFonts w:ascii="Tahoma" w:hAnsi="Tahoma" w:cs="Tahoma"/>
                <w:sz w:val="20"/>
                <w:szCs w:val="20"/>
              </w:rPr>
            </w:pPr>
            <w:r>
              <w:rPr>
                <w:rFonts w:ascii="Tahoma" w:hAnsi="Tahoma" w:cs="Tahoma"/>
                <w:sz w:val="20"/>
                <w:szCs w:val="20"/>
              </w:rPr>
              <w:t>Kedelai</w:t>
            </w:r>
          </w:p>
        </w:tc>
        <w:tc>
          <w:tcPr>
            <w:tcW w:w="708" w:type="pct"/>
            <w:tcBorders>
              <w:top w:val="nil"/>
              <w:left w:val="nil"/>
              <w:bottom w:val="nil"/>
              <w:right w:val="nil"/>
            </w:tcBorders>
            <w:hideMark/>
          </w:tcPr>
          <w:p w:rsidR="007166E5" w:rsidRDefault="007166E5">
            <w:pPr>
              <w:spacing w:line="228" w:lineRule="auto"/>
              <w:jc w:val="center"/>
              <w:rPr>
                <w:rFonts w:ascii="Tahoma" w:hAnsi="Tahoma" w:cs="Tahoma"/>
                <w:sz w:val="20"/>
                <w:szCs w:val="20"/>
              </w:rPr>
            </w:pPr>
            <w:r>
              <w:rPr>
                <w:rFonts w:ascii="Tahoma" w:hAnsi="Tahoma" w:cs="Tahoma"/>
                <w:sz w:val="20"/>
                <w:szCs w:val="20"/>
              </w:rPr>
              <w:t>2</w:t>
            </w:r>
          </w:p>
        </w:tc>
        <w:tc>
          <w:tcPr>
            <w:tcW w:w="811" w:type="pct"/>
            <w:tcBorders>
              <w:top w:val="nil"/>
              <w:left w:val="nil"/>
              <w:bottom w:val="nil"/>
              <w:right w:val="nil"/>
            </w:tcBorders>
            <w:hideMark/>
          </w:tcPr>
          <w:p w:rsidR="007166E5" w:rsidRDefault="007166E5">
            <w:pPr>
              <w:spacing w:line="228" w:lineRule="auto"/>
              <w:jc w:val="center"/>
              <w:rPr>
                <w:rFonts w:ascii="Tahoma" w:hAnsi="Tahoma" w:cs="Tahoma"/>
                <w:sz w:val="20"/>
                <w:szCs w:val="20"/>
              </w:rPr>
            </w:pPr>
            <w:r>
              <w:rPr>
                <w:rFonts w:ascii="Tahoma" w:hAnsi="Tahoma" w:cs="Tahoma"/>
                <w:sz w:val="20"/>
                <w:szCs w:val="20"/>
              </w:rPr>
              <w:t>2</w:t>
            </w:r>
          </w:p>
        </w:tc>
        <w:tc>
          <w:tcPr>
            <w:tcW w:w="880" w:type="pct"/>
            <w:tcBorders>
              <w:top w:val="nil"/>
              <w:left w:val="nil"/>
              <w:bottom w:val="nil"/>
              <w:right w:val="nil"/>
            </w:tcBorders>
            <w:hideMark/>
          </w:tcPr>
          <w:p w:rsidR="007166E5" w:rsidRDefault="007166E5">
            <w:pPr>
              <w:spacing w:line="228" w:lineRule="auto"/>
              <w:jc w:val="center"/>
              <w:rPr>
                <w:rFonts w:ascii="Tahoma" w:hAnsi="Tahoma" w:cs="Tahoma"/>
                <w:sz w:val="20"/>
                <w:szCs w:val="20"/>
              </w:rPr>
            </w:pPr>
            <w:r>
              <w:rPr>
                <w:rFonts w:ascii="Tahoma" w:hAnsi="Tahoma" w:cs="Tahoma"/>
                <w:sz w:val="20"/>
                <w:szCs w:val="20"/>
              </w:rPr>
              <w:t>3</w:t>
            </w:r>
          </w:p>
        </w:tc>
        <w:tc>
          <w:tcPr>
            <w:tcW w:w="690" w:type="pct"/>
            <w:tcBorders>
              <w:top w:val="nil"/>
              <w:left w:val="nil"/>
              <w:bottom w:val="nil"/>
              <w:right w:val="nil"/>
            </w:tcBorders>
            <w:hideMark/>
          </w:tcPr>
          <w:p w:rsidR="007166E5" w:rsidRDefault="007166E5">
            <w:pPr>
              <w:spacing w:line="228" w:lineRule="auto"/>
              <w:jc w:val="right"/>
              <w:rPr>
                <w:rFonts w:ascii="Tahoma" w:hAnsi="Tahoma" w:cs="Tahoma"/>
                <w:sz w:val="20"/>
                <w:szCs w:val="20"/>
              </w:rPr>
            </w:pPr>
            <w:r>
              <w:rPr>
                <w:rFonts w:ascii="Tahoma" w:hAnsi="Tahoma" w:cs="Tahoma"/>
                <w:sz w:val="20"/>
                <w:szCs w:val="20"/>
              </w:rPr>
              <w:t>2,4</w:t>
            </w:r>
          </w:p>
        </w:tc>
        <w:tc>
          <w:tcPr>
            <w:tcW w:w="721" w:type="pct"/>
            <w:tcBorders>
              <w:top w:val="nil"/>
              <w:left w:val="nil"/>
              <w:bottom w:val="nil"/>
              <w:right w:val="nil"/>
            </w:tcBorders>
            <w:hideMark/>
          </w:tcPr>
          <w:p w:rsidR="007166E5" w:rsidRDefault="007166E5">
            <w:pPr>
              <w:spacing w:line="228" w:lineRule="auto"/>
              <w:jc w:val="center"/>
              <w:rPr>
                <w:rFonts w:ascii="Tahoma" w:hAnsi="Tahoma" w:cs="Tahoma"/>
                <w:sz w:val="20"/>
                <w:szCs w:val="20"/>
              </w:rPr>
            </w:pPr>
            <w:r>
              <w:rPr>
                <w:rFonts w:ascii="Tahoma" w:hAnsi="Tahoma" w:cs="Tahoma"/>
                <w:sz w:val="20"/>
                <w:szCs w:val="20"/>
              </w:rPr>
              <w:t>8</w:t>
            </w:r>
          </w:p>
        </w:tc>
      </w:tr>
      <w:tr w:rsidR="007166E5" w:rsidTr="007166E5">
        <w:trPr>
          <w:trHeight w:val="150"/>
        </w:trPr>
        <w:tc>
          <w:tcPr>
            <w:tcW w:w="1190" w:type="pct"/>
            <w:tcBorders>
              <w:top w:val="nil"/>
              <w:left w:val="nil"/>
              <w:bottom w:val="nil"/>
              <w:right w:val="nil"/>
            </w:tcBorders>
            <w:hideMark/>
          </w:tcPr>
          <w:p w:rsidR="007166E5" w:rsidRDefault="007166E5" w:rsidP="005272E3">
            <w:pPr>
              <w:pStyle w:val="ListParagraph"/>
              <w:numPr>
                <w:ilvl w:val="0"/>
                <w:numId w:val="5"/>
              </w:numPr>
              <w:spacing w:line="228" w:lineRule="auto"/>
              <w:ind w:left="252" w:hanging="252"/>
              <w:rPr>
                <w:rFonts w:ascii="Tahoma" w:hAnsi="Tahoma" w:cs="Tahoma"/>
                <w:sz w:val="20"/>
                <w:szCs w:val="20"/>
              </w:rPr>
            </w:pPr>
            <w:r>
              <w:rPr>
                <w:rFonts w:ascii="Tahoma" w:hAnsi="Tahoma" w:cs="Tahoma"/>
                <w:sz w:val="20"/>
                <w:szCs w:val="20"/>
              </w:rPr>
              <w:t>Ubi kayu</w:t>
            </w:r>
          </w:p>
        </w:tc>
        <w:tc>
          <w:tcPr>
            <w:tcW w:w="708" w:type="pct"/>
            <w:tcBorders>
              <w:top w:val="nil"/>
              <w:left w:val="nil"/>
              <w:bottom w:val="nil"/>
              <w:right w:val="nil"/>
            </w:tcBorders>
            <w:hideMark/>
          </w:tcPr>
          <w:p w:rsidR="007166E5" w:rsidRDefault="007166E5">
            <w:pPr>
              <w:spacing w:line="228" w:lineRule="auto"/>
              <w:jc w:val="center"/>
              <w:rPr>
                <w:rFonts w:ascii="Tahoma" w:hAnsi="Tahoma" w:cs="Tahoma"/>
                <w:sz w:val="20"/>
                <w:szCs w:val="20"/>
              </w:rPr>
            </w:pPr>
            <w:r>
              <w:rPr>
                <w:rFonts w:ascii="Tahoma" w:hAnsi="Tahoma" w:cs="Tahoma"/>
                <w:sz w:val="20"/>
                <w:szCs w:val="20"/>
              </w:rPr>
              <w:t>2</w:t>
            </w:r>
          </w:p>
        </w:tc>
        <w:tc>
          <w:tcPr>
            <w:tcW w:w="811" w:type="pct"/>
            <w:tcBorders>
              <w:top w:val="nil"/>
              <w:left w:val="nil"/>
              <w:bottom w:val="nil"/>
              <w:right w:val="nil"/>
            </w:tcBorders>
            <w:hideMark/>
          </w:tcPr>
          <w:p w:rsidR="007166E5" w:rsidRDefault="007166E5">
            <w:pPr>
              <w:spacing w:line="228" w:lineRule="auto"/>
              <w:jc w:val="center"/>
              <w:rPr>
                <w:rFonts w:ascii="Tahoma" w:hAnsi="Tahoma" w:cs="Tahoma"/>
                <w:sz w:val="20"/>
                <w:szCs w:val="20"/>
              </w:rPr>
            </w:pPr>
            <w:r>
              <w:rPr>
                <w:rFonts w:ascii="Tahoma" w:hAnsi="Tahoma" w:cs="Tahoma"/>
                <w:sz w:val="20"/>
                <w:szCs w:val="20"/>
              </w:rPr>
              <w:t>2</w:t>
            </w:r>
          </w:p>
        </w:tc>
        <w:tc>
          <w:tcPr>
            <w:tcW w:w="880" w:type="pct"/>
            <w:tcBorders>
              <w:top w:val="nil"/>
              <w:left w:val="nil"/>
              <w:bottom w:val="nil"/>
              <w:right w:val="nil"/>
            </w:tcBorders>
            <w:hideMark/>
          </w:tcPr>
          <w:p w:rsidR="007166E5" w:rsidRDefault="007166E5">
            <w:pPr>
              <w:spacing w:line="228" w:lineRule="auto"/>
              <w:jc w:val="center"/>
              <w:rPr>
                <w:rFonts w:ascii="Tahoma" w:hAnsi="Tahoma" w:cs="Tahoma"/>
                <w:sz w:val="20"/>
                <w:szCs w:val="20"/>
              </w:rPr>
            </w:pPr>
            <w:r>
              <w:rPr>
                <w:rFonts w:ascii="Tahoma" w:hAnsi="Tahoma" w:cs="Tahoma"/>
                <w:sz w:val="20"/>
                <w:szCs w:val="20"/>
              </w:rPr>
              <w:t>2</w:t>
            </w:r>
          </w:p>
        </w:tc>
        <w:tc>
          <w:tcPr>
            <w:tcW w:w="690" w:type="pct"/>
            <w:tcBorders>
              <w:top w:val="nil"/>
              <w:left w:val="nil"/>
              <w:bottom w:val="nil"/>
              <w:right w:val="nil"/>
            </w:tcBorders>
            <w:hideMark/>
          </w:tcPr>
          <w:p w:rsidR="007166E5" w:rsidRDefault="007166E5">
            <w:pPr>
              <w:spacing w:line="228" w:lineRule="auto"/>
              <w:jc w:val="right"/>
              <w:rPr>
                <w:rFonts w:ascii="Tahoma" w:hAnsi="Tahoma" w:cs="Tahoma"/>
                <w:sz w:val="20"/>
                <w:szCs w:val="20"/>
              </w:rPr>
            </w:pPr>
            <w:r>
              <w:rPr>
                <w:rFonts w:ascii="Tahoma" w:hAnsi="Tahoma" w:cs="Tahoma"/>
                <w:sz w:val="20"/>
                <w:szCs w:val="20"/>
              </w:rPr>
              <w:t>2,0</w:t>
            </w:r>
          </w:p>
        </w:tc>
        <w:tc>
          <w:tcPr>
            <w:tcW w:w="721" w:type="pct"/>
            <w:tcBorders>
              <w:top w:val="nil"/>
              <w:left w:val="nil"/>
              <w:bottom w:val="nil"/>
              <w:right w:val="nil"/>
            </w:tcBorders>
            <w:hideMark/>
          </w:tcPr>
          <w:p w:rsidR="007166E5" w:rsidRDefault="007166E5">
            <w:pPr>
              <w:spacing w:line="228" w:lineRule="auto"/>
              <w:jc w:val="center"/>
              <w:rPr>
                <w:rFonts w:ascii="Tahoma" w:hAnsi="Tahoma" w:cs="Tahoma"/>
                <w:sz w:val="20"/>
                <w:szCs w:val="20"/>
              </w:rPr>
            </w:pPr>
            <w:r>
              <w:rPr>
                <w:rFonts w:ascii="Tahoma" w:hAnsi="Tahoma" w:cs="Tahoma"/>
                <w:sz w:val="20"/>
                <w:szCs w:val="20"/>
              </w:rPr>
              <w:t>12</w:t>
            </w:r>
          </w:p>
        </w:tc>
      </w:tr>
      <w:tr w:rsidR="007166E5" w:rsidTr="007166E5">
        <w:trPr>
          <w:trHeight w:val="150"/>
        </w:trPr>
        <w:tc>
          <w:tcPr>
            <w:tcW w:w="1190" w:type="pct"/>
            <w:tcBorders>
              <w:top w:val="nil"/>
              <w:left w:val="nil"/>
              <w:bottom w:val="nil"/>
              <w:right w:val="nil"/>
            </w:tcBorders>
            <w:hideMark/>
          </w:tcPr>
          <w:p w:rsidR="007166E5" w:rsidRDefault="007166E5" w:rsidP="005272E3">
            <w:pPr>
              <w:pStyle w:val="ListParagraph"/>
              <w:numPr>
                <w:ilvl w:val="0"/>
                <w:numId w:val="5"/>
              </w:numPr>
              <w:spacing w:line="228" w:lineRule="auto"/>
              <w:ind w:left="252" w:hanging="252"/>
              <w:rPr>
                <w:rFonts w:ascii="Tahoma" w:hAnsi="Tahoma" w:cs="Tahoma"/>
                <w:sz w:val="20"/>
                <w:szCs w:val="20"/>
              </w:rPr>
            </w:pPr>
            <w:r>
              <w:rPr>
                <w:rFonts w:ascii="Tahoma" w:hAnsi="Tahoma" w:cs="Tahoma"/>
                <w:sz w:val="20"/>
                <w:szCs w:val="20"/>
              </w:rPr>
              <w:t>Ubi jalar</w:t>
            </w:r>
          </w:p>
        </w:tc>
        <w:tc>
          <w:tcPr>
            <w:tcW w:w="708" w:type="pct"/>
            <w:tcBorders>
              <w:top w:val="nil"/>
              <w:left w:val="nil"/>
              <w:bottom w:val="nil"/>
              <w:right w:val="nil"/>
            </w:tcBorders>
            <w:hideMark/>
          </w:tcPr>
          <w:p w:rsidR="007166E5" w:rsidRDefault="007166E5">
            <w:pPr>
              <w:spacing w:line="228" w:lineRule="auto"/>
              <w:jc w:val="center"/>
              <w:rPr>
                <w:rFonts w:ascii="Tahoma" w:hAnsi="Tahoma" w:cs="Tahoma"/>
                <w:sz w:val="20"/>
                <w:szCs w:val="20"/>
              </w:rPr>
            </w:pPr>
            <w:r>
              <w:rPr>
                <w:rFonts w:ascii="Tahoma" w:hAnsi="Tahoma" w:cs="Tahoma"/>
                <w:sz w:val="20"/>
                <w:szCs w:val="20"/>
              </w:rPr>
              <w:t>2</w:t>
            </w:r>
          </w:p>
        </w:tc>
        <w:tc>
          <w:tcPr>
            <w:tcW w:w="811" w:type="pct"/>
            <w:tcBorders>
              <w:top w:val="nil"/>
              <w:left w:val="nil"/>
              <w:bottom w:val="nil"/>
              <w:right w:val="nil"/>
            </w:tcBorders>
            <w:hideMark/>
          </w:tcPr>
          <w:p w:rsidR="007166E5" w:rsidRDefault="007166E5">
            <w:pPr>
              <w:spacing w:line="228" w:lineRule="auto"/>
              <w:jc w:val="center"/>
              <w:rPr>
                <w:rFonts w:ascii="Tahoma" w:hAnsi="Tahoma" w:cs="Tahoma"/>
                <w:sz w:val="20"/>
                <w:szCs w:val="20"/>
              </w:rPr>
            </w:pPr>
            <w:r>
              <w:rPr>
                <w:rFonts w:ascii="Tahoma" w:hAnsi="Tahoma" w:cs="Tahoma"/>
                <w:sz w:val="20"/>
                <w:szCs w:val="20"/>
              </w:rPr>
              <w:t>1</w:t>
            </w:r>
          </w:p>
        </w:tc>
        <w:tc>
          <w:tcPr>
            <w:tcW w:w="880" w:type="pct"/>
            <w:tcBorders>
              <w:top w:val="nil"/>
              <w:left w:val="nil"/>
              <w:bottom w:val="nil"/>
              <w:right w:val="nil"/>
            </w:tcBorders>
            <w:hideMark/>
          </w:tcPr>
          <w:p w:rsidR="007166E5" w:rsidRDefault="007166E5">
            <w:pPr>
              <w:spacing w:line="228" w:lineRule="auto"/>
              <w:jc w:val="center"/>
              <w:rPr>
                <w:rFonts w:ascii="Tahoma" w:hAnsi="Tahoma" w:cs="Tahoma"/>
                <w:sz w:val="20"/>
                <w:szCs w:val="20"/>
              </w:rPr>
            </w:pPr>
            <w:r>
              <w:rPr>
                <w:rFonts w:ascii="Tahoma" w:hAnsi="Tahoma" w:cs="Tahoma"/>
                <w:sz w:val="20"/>
                <w:szCs w:val="20"/>
              </w:rPr>
              <w:t>3</w:t>
            </w:r>
          </w:p>
        </w:tc>
        <w:tc>
          <w:tcPr>
            <w:tcW w:w="690" w:type="pct"/>
            <w:tcBorders>
              <w:top w:val="nil"/>
              <w:left w:val="nil"/>
              <w:bottom w:val="nil"/>
              <w:right w:val="nil"/>
            </w:tcBorders>
            <w:hideMark/>
          </w:tcPr>
          <w:p w:rsidR="007166E5" w:rsidRDefault="007166E5">
            <w:pPr>
              <w:spacing w:line="228" w:lineRule="auto"/>
              <w:jc w:val="right"/>
              <w:rPr>
                <w:rFonts w:ascii="Tahoma" w:hAnsi="Tahoma" w:cs="Tahoma"/>
                <w:sz w:val="20"/>
                <w:szCs w:val="20"/>
              </w:rPr>
            </w:pPr>
            <w:r>
              <w:rPr>
                <w:rFonts w:ascii="Tahoma" w:hAnsi="Tahoma" w:cs="Tahoma"/>
                <w:sz w:val="20"/>
                <w:szCs w:val="20"/>
              </w:rPr>
              <w:t>2,1</w:t>
            </w:r>
          </w:p>
        </w:tc>
        <w:tc>
          <w:tcPr>
            <w:tcW w:w="721" w:type="pct"/>
            <w:tcBorders>
              <w:top w:val="nil"/>
              <w:left w:val="nil"/>
              <w:bottom w:val="nil"/>
              <w:right w:val="nil"/>
            </w:tcBorders>
            <w:hideMark/>
          </w:tcPr>
          <w:p w:rsidR="007166E5" w:rsidRDefault="007166E5">
            <w:pPr>
              <w:spacing w:line="228" w:lineRule="auto"/>
              <w:jc w:val="center"/>
              <w:rPr>
                <w:rFonts w:ascii="Tahoma" w:hAnsi="Tahoma" w:cs="Tahoma"/>
                <w:sz w:val="20"/>
                <w:szCs w:val="20"/>
              </w:rPr>
            </w:pPr>
            <w:r>
              <w:rPr>
                <w:rFonts w:ascii="Tahoma" w:hAnsi="Tahoma" w:cs="Tahoma"/>
                <w:sz w:val="20"/>
                <w:szCs w:val="20"/>
              </w:rPr>
              <w:t>11</w:t>
            </w:r>
          </w:p>
        </w:tc>
      </w:tr>
      <w:tr w:rsidR="007166E5" w:rsidTr="007166E5">
        <w:trPr>
          <w:trHeight w:val="150"/>
        </w:trPr>
        <w:tc>
          <w:tcPr>
            <w:tcW w:w="1190" w:type="pct"/>
            <w:tcBorders>
              <w:top w:val="nil"/>
              <w:left w:val="nil"/>
              <w:bottom w:val="nil"/>
              <w:right w:val="nil"/>
            </w:tcBorders>
            <w:hideMark/>
          </w:tcPr>
          <w:p w:rsidR="007166E5" w:rsidRDefault="007166E5" w:rsidP="005272E3">
            <w:pPr>
              <w:pStyle w:val="ListParagraph"/>
              <w:numPr>
                <w:ilvl w:val="0"/>
                <w:numId w:val="5"/>
              </w:numPr>
              <w:spacing w:line="228" w:lineRule="auto"/>
              <w:ind w:left="252" w:hanging="252"/>
              <w:rPr>
                <w:rFonts w:ascii="Tahoma" w:hAnsi="Tahoma" w:cs="Tahoma"/>
                <w:sz w:val="20"/>
                <w:szCs w:val="20"/>
              </w:rPr>
            </w:pPr>
            <w:r>
              <w:rPr>
                <w:rFonts w:ascii="Tahoma" w:hAnsi="Tahoma" w:cs="Tahoma"/>
                <w:sz w:val="20"/>
                <w:szCs w:val="20"/>
              </w:rPr>
              <w:t>Mentimun</w:t>
            </w:r>
          </w:p>
        </w:tc>
        <w:tc>
          <w:tcPr>
            <w:tcW w:w="708" w:type="pct"/>
            <w:tcBorders>
              <w:top w:val="nil"/>
              <w:left w:val="nil"/>
              <w:bottom w:val="nil"/>
              <w:right w:val="nil"/>
            </w:tcBorders>
            <w:hideMark/>
          </w:tcPr>
          <w:p w:rsidR="007166E5" w:rsidRDefault="007166E5">
            <w:pPr>
              <w:spacing w:line="228" w:lineRule="auto"/>
              <w:jc w:val="center"/>
              <w:rPr>
                <w:rFonts w:ascii="Tahoma" w:hAnsi="Tahoma" w:cs="Tahoma"/>
                <w:sz w:val="20"/>
                <w:szCs w:val="20"/>
              </w:rPr>
            </w:pPr>
            <w:r>
              <w:rPr>
                <w:rFonts w:ascii="Tahoma" w:hAnsi="Tahoma" w:cs="Tahoma"/>
                <w:sz w:val="20"/>
                <w:szCs w:val="20"/>
              </w:rPr>
              <w:t>3</w:t>
            </w:r>
          </w:p>
        </w:tc>
        <w:tc>
          <w:tcPr>
            <w:tcW w:w="811" w:type="pct"/>
            <w:tcBorders>
              <w:top w:val="nil"/>
              <w:left w:val="nil"/>
              <w:bottom w:val="nil"/>
              <w:right w:val="nil"/>
            </w:tcBorders>
            <w:hideMark/>
          </w:tcPr>
          <w:p w:rsidR="007166E5" w:rsidRDefault="007166E5">
            <w:pPr>
              <w:spacing w:line="228" w:lineRule="auto"/>
              <w:jc w:val="center"/>
              <w:rPr>
                <w:rFonts w:ascii="Tahoma" w:hAnsi="Tahoma" w:cs="Tahoma"/>
                <w:sz w:val="20"/>
                <w:szCs w:val="20"/>
              </w:rPr>
            </w:pPr>
            <w:r>
              <w:rPr>
                <w:rFonts w:ascii="Tahoma" w:hAnsi="Tahoma" w:cs="Tahoma"/>
                <w:sz w:val="20"/>
                <w:szCs w:val="20"/>
              </w:rPr>
              <w:t>3</w:t>
            </w:r>
          </w:p>
        </w:tc>
        <w:tc>
          <w:tcPr>
            <w:tcW w:w="880" w:type="pct"/>
            <w:tcBorders>
              <w:top w:val="nil"/>
              <w:left w:val="nil"/>
              <w:bottom w:val="nil"/>
              <w:right w:val="nil"/>
            </w:tcBorders>
            <w:hideMark/>
          </w:tcPr>
          <w:p w:rsidR="007166E5" w:rsidRDefault="007166E5">
            <w:pPr>
              <w:spacing w:line="228" w:lineRule="auto"/>
              <w:jc w:val="center"/>
              <w:rPr>
                <w:rFonts w:ascii="Tahoma" w:hAnsi="Tahoma" w:cs="Tahoma"/>
                <w:sz w:val="20"/>
                <w:szCs w:val="20"/>
              </w:rPr>
            </w:pPr>
            <w:r>
              <w:rPr>
                <w:rFonts w:ascii="Tahoma" w:hAnsi="Tahoma" w:cs="Tahoma"/>
                <w:sz w:val="20"/>
                <w:szCs w:val="20"/>
              </w:rPr>
              <w:t>3</w:t>
            </w:r>
          </w:p>
        </w:tc>
        <w:tc>
          <w:tcPr>
            <w:tcW w:w="690" w:type="pct"/>
            <w:tcBorders>
              <w:top w:val="nil"/>
              <w:left w:val="nil"/>
              <w:bottom w:val="nil"/>
              <w:right w:val="nil"/>
            </w:tcBorders>
            <w:hideMark/>
          </w:tcPr>
          <w:p w:rsidR="007166E5" w:rsidRDefault="007166E5">
            <w:pPr>
              <w:spacing w:line="228" w:lineRule="auto"/>
              <w:jc w:val="right"/>
              <w:rPr>
                <w:rFonts w:ascii="Tahoma" w:hAnsi="Tahoma" w:cs="Tahoma"/>
                <w:sz w:val="20"/>
                <w:szCs w:val="20"/>
              </w:rPr>
            </w:pPr>
            <w:r>
              <w:rPr>
                <w:rFonts w:ascii="Tahoma" w:hAnsi="Tahoma" w:cs="Tahoma"/>
                <w:sz w:val="20"/>
                <w:szCs w:val="20"/>
              </w:rPr>
              <w:t>2,4</w:t>
            </w:r>
          </w:p>
        </w:tc>
        <w:tc>
          <w:tcPr>
            <w:tcW w:w="721" w:type="pct"/>
            <w:tcBorders>
              <w:top w:val="nil"/>
              <w:left w:val="nil"/>
              <w:bottom w:val="nil"/>
              <w:right w:val="nil"/>
            </w:tcBorders>
            <w:hideMark/>
          </w:tcPr>
          <w:p w:rsidR="007166E5" w:rsidRDefault="007166E5">
            <w:pPr>
              <w:spacing w:line="228" w:lineRule="auto"/>
              <w:jc w:val="center"/>
              <w:rPr>
                <w:rFonts w:ascii="Tahoma" w:hAnsi="Tahoma" w:cs="Tahoma"/>
                <w:sz w:val="20"/>
                <w:szCs w:val="20"/>
              </w:rPr>
            </w:pPr>
            <w:r>
              <w:rPr>
                <w:rFonts w:ascii="Tahoma" w:hAnsi="Tahoma" w:cs="Tahoma"/>
                <w:sz w:val="20"/>
                <w:szCs w:val="20"/>
              </w:rPr>
              <w:t>9</w:t>
            </w:r>
          </w:p>
        </w:tc>
      </w:tr>
      <w:tr w:rsidR="007166E5" w:rsidTr="007166E5">
        <w:trPr>
          <w:trHeight w:val="75"/>
        </w:trPr>
        <w:tc>
          <w:tcPr>
            <w:tcW w:w="1190" w:type="pct"/>
            <w:tcBorders>
              <w:top w:val="nil"/>
              <w:left w:val="nil"/>
              <w:bottom w:val="nil"/>
              <w:right w:val="nil"/>
            </w:tcBorders>
            <w:hideMark/>
          </w:tcPr>
          <w:p w:rsidR="007166E5" w:rsidRDefault="007166E5" w:rsidP="005272E3">
            <w:pPr>
              <w:pStyle w:val="ListParagraph"/>
              <w:numPr>
                <w:ilvl w:val="0"/>
                <w:numId w:val="5"/>
              </w:numPr>
              <w:spacing w:line="228" w:lineRule="auto"/>
              <w:ind w:left="252" w:hanging="252"/>
              <w:rPr>
                <w:rFonts w:ascii="Tahoma" w:hAnsi="Tahoma" w:cs="Tahoma"/>
                <w:sz w:val="20"/>
                <w:szCs w:val="20"/>
              </w:rPr>
            </w:pPr>
            <w:r>
              <w:rPr>
                <w:rFonts w:ascii="Tahoma" w:hAnsi="Tahoma" w:cs="Tahoma"/>
                <w:sz w:val="20"/>
                <w:szCs w:val="20"/>
              </w:rPr>
              <w:t>Cabai</w:t>
            </w:r>
          </w:p>
        </w:tc>
        <w:tc>
          <w:tcPr>
            <w:tcW w:w="708" w:type="pct"/>
            <w:tcBorders>
              <w:top w:val="nil"/>
              <w:left w:val="nil"/>
              <w:bottom w:val="nil"/>
              <w:right w:val="nil"/>
            </w:tcBorders>
            <w:hideMark/>
          </w:tcPr>
          <w:p w:rsidR="007166E5" w:rsidRDefault="007166E5">
            <w:pPr>
              <w:spacing w:line="228" w:lineRule="auto"/>
              <w:jc w:val="center"/>
              <w:rPr>
                <w:rFonts w:ascii="Tahoma" w:hAnsi="Tahoma" w:cs="Tahoma"/>
                <w:sz w:val="20"/>
                <w:szCs w:val="20"/>
              </w:rPr>
            </w:pPr>
            <w:r>
              <w:rPr>
                <w:rFonts w:ascii="Tahoma" w:hAnsi="Tahoma" w:cs="Tahoma"/>
                <w:sz w:val="20"/>
                <w:szCs w:val="20"/>
              </w:rPr>
              <w:t>3</w:t>
            </w:r>
          </w:p>
        </w:tc>
        <w:tc>
          <w:tcPr>
            <w:tcW w:w="811" w:type="pct"/>
            <w:tcBorders>
              <w:top w:val="nil"/>
              <w:left w:val="nil"/>
              <w:bottom w:val="nil"/>
              <w:right w:val="nil"/>
            </w:tcBorders>
            <w:hideMark/>
          </w:tcPr>
          <w:p w:rsidR="007166E5" w:rsidRDefault="007166E5">
            <w:pPr>
              <w:spacing w:line="228" w:lineRule="auto"/>
              <w:jc w:val="center"/>
              <w:rPr>
                <w:rFonts w:ascii="Tahoma" w:hAnsi="Tahoma" w:cs="Tahoma"/>
                <w:sz w:val="20"/>
                <w:szCs w:val="20"/>
              </w:rPr>
            </w:pPr>
            <w:r>
              <w:rPr>
                <w:rFonts w:ascii="Tahoma" w:hAnsi="Tahoma" w:cs="Tahoma"/>
                <w:sz w:val="20"/>
                <w:szCs w:val="20"/>
              </w:rPr>
              <w:t>2</w:t>
            </w:r>
          </w:p>
        </w:tc>
        <w:tc>
          <w:tcPr>
            <w:tcW w:w="880" w:type="pct"/>
            <w:tcBorders>
              <w:top w:val="nil"/>
              <w:left w:val="nil"/>
              <w:bottom w:val="nil"/>
              <w:right w:val="nil"/>
            </w:tcBorders>
            <w:hideMark/>
          </w:tcPr>
          <w:p w:rsidR="007166E5" w:rsidRDefault="007166E5">
            <w:pPr>
              <w:spacing w:line="228" w:lineRule="auto"/>
              <w:jc w:val="center"/>
              <w:rPr>
                <w:rFonts w:ascii="Tahoma" w:hAnsi="Tahoma" w:cs="Tahoma"/>
                <w:sz w:val="20"/>
                <w:szCs w:val="20"/>
              </w:rPr>
            </w:pPr>
            <w:r>
              <w:rPr>
                <w:rFonts w:ascii="Tahoma" w:hAnsi="Tahoma" w:cs="Tahoma"/>
                <w:sz w:val="20"/>
                <w:szCs w:val="20"/>
              </w:rPr>
              <w:t>3</w:t>
            </w:r>
          </w:p>
        </w:tc>
        <w:tc>
          <w:tcPr>
            <w:tcW w:w="690" w:type="pct"/>
            <w:tcBorders>
              <w:top w:val="nil"/>
              <w:left w:val="nil"/>
              <w:bottom w:val="nil"/>
              <w:right w:val="nil"/>
            </w:tcBorders>
            <w:hideMark/>
          </w:tcPr>
          <w:p w:rsidR="007166E5" w:rsidRDefault="007166E5">
            <w:pPr>
              <w:spacing w:line="228" w:lineRule="auto"/>
              <w:jc w:val="right"/>
              <w:rPr>
                <w:rFonts w:ascii="Tahoma" w:hAnsi="Tahoma" w:cs="Tahoma"/>
                <w:sz w:val="20"/>
                <w:szCs w:val="20"/>
              </w:rPr>
            </w:pPr>
            <w:r>
              <w:rPr>
                <w:rFonts w:ascii="Tahoma" w:hAnsi="Tahoma" w:cs="Tahoma"/>
                <w:sz w:val="20"/>
                <w:szCs w:val="20"/>
              </w:rPr>
              <w:t>2,2</w:t>
            </w:r>
          </w:p>
        </w:tc>
        <w:tc>
          <w:tcPr>
            <w:tcW w:w="721" w:type="pct"/>
            <w:tcBorders>
              <w:top w:val="nil"/>
              <w:left w:val="nil"/>
              <w:bottom w:val="nil"/>
              <w:right w:val="nil"/>
            </w:tcBorders>
            <w:hideMark/>
          </w:tcPr>
          <w:p w:rsidR="007166E5" w:rsidRDefault="007166E5">
            <w:pPr>
              <w:spacing w:line="228" w:lineRule="auto"/>
              <w:jc w:val="center"/>
              <w:rPr>
                <w:rFonts w:ascii="Tahoma" w:hAnsi="Tahoma" w:cs="Tahoma"/>
                <w:sz w:val="20"/>
                <w:szCs w:val="20"/>
              </w:rPr>
            </w:pPr>
            <w:r>
              <w:rPr>
                <w:rFonts w:ascii="Tahoma" w:hAnsi="Tahoma" w:cs="Tahoma"/>
                <w:sz w:val="20"/>
                <w:szCs w:val="20"/>
              </w:rPr>
              <w:t>10</w:t>
            </w:r>
          </w:p>
        </w:tc>
      </w:tr>
      <w:tr w:rsidR="007166E5" w:rsidTr="007166E5">
        <w:trPr>
          <w:trHeight w:val="69"/>
        </w:trPr>
        <w:tc>
          <w:tcPr>
            <w:tcW w:w="1190" w:type="pct"/>
            <w:tcBorders>
              <w:top w:val="nil"/>
              <w:left w:val="nil"/>
              <w:bottom w:val="nil"/>
              <w:right w:val="nil"/>
            </w:tcBorders>
            <w:hideMark/>
          </w:tcPr>
          <w:p w:rsidR="007166E5" w:rsidRDefault="007166E5" w:rsidP="005272E3">
            <w:pPr>
              <w:pStyle w:val="ListParagraph"/>
              <w:numPr>
                <w:ilvl w:val="0"/>
                <w:numId w:val="5"/>
              </w:numPr>
              <w:spacing w:line="228" w:lineRule="auto"/>
              <w:ind w:left="252" w:hanging="252"/>
              <w:rPr>
                <w:rFonts w:ascii="Tahoma" w:hAnsi="Tahoma" w:cs="Tahoma"/>
                <w:sz w:val="20"/>
                <w:szCs w:val="20"/>
              </w:rPr>
            </w:pPr>
            <w:r>
              <w:rPr>
                <w:rFonts w:ascii="Tahoma" w:hAnsi="Tahoma" w:cs="Tahoma"/>
                <w:sz w:val="20"/>
                <w:szCs w:val="20"/>
              </w:rPr>
              <w:t>Terung</w:t>
            </w:r>
          </w:p>
        </w:tc>
        <w:tc>
          <w:tcPr>
            <w:tcW w:w="708" w:type="pct"/>
            <w:tcBorders>
              <w:top w:val="nil"/>
              <w:left w:val="nil"/>
              <w:bottom w:val="nil"/>
              <w:right w:val="nil"/>
            </w:tcBorders>
            <w:hideMark/>
          </w:tcPr>
          <w:p w:rsidR="007166E5" w:rsidRDefault="007166E5">
            <w:pPr>
              <w:spacing w:line="228" w:lineRule="auto"/>
              <w:jc w:val="center"/>
              <w:rPr>
                <w:rFonts w:ascii="Tahoma" w:hAnsi="Tahoma" w:cs="Tahoma"/>
                <w:sz w:val="20"/>
                <w:szCs w:val="20"/>
              </w:rPr>
            </w:pPr>
            <w:r>
              <w:rPr>
                <w:rFonts w:ascii="Tahoma" w:hAnsi="Tahoma" w:cs="Tahoma"/>
                <w:sz w:val="20"/>
                <w:szCs w:val="20"/>
              </w:rPr>
              <w:t>2</w:t>
            </w:r>
          </w:p>
        </w:tc>
        <w:tc>
          <w:tcPr>
            <w:tcW w:w="811" w:type="pct"/>
            <w:tcBorders>
              <w:top w:val="nil"/>
              <w:left w:val="nil"/>
              <w:bottom w:val="nil"/>
              <w:right w:val="nil"/>
            </w:tcBorders>
            <w:hideMark/>
          </w:tcPr>
          <w:p w:rsidR="007166E5" w:rsidRDefault="007166E5">
            <w:pPr>
              <w:spacing w:line="228" w:lineRule="auto"/>
              <w:jc w:val="center"/>
              <w:rPr>
                <w:rFonts w:ascii="Tahoma" w:hAnsi="Tahoma" w:cs="Tahoma"/>
                <w:sz w:val="20"/>
                <w:szCs w:val="20"/>
              </w:rPr>
            </w:pPr>
            <w:r>
              <w:rPr>
                <w:rFonts w:ascii="Tahoma" w:hAnsi="Tahoma" w:cs="Tahoma"/>
                <w:sz w:val="20"/>
                <w:szCs w:val="20"/>
              </w:rPr>
              <w:t>1</w:t>
            </w:r>
          </w:p>
        </w:tc>
        <w:tc>
          <w:tcPr>
            <w:tcW w:w="880" w:type="pct"/>
            <w:tcBorders>
              <w:top w:val="nil"/>
              <w:left w:val="nil"/>
              <w:bottom w:val="nil"/>
              <w:right w:val="nil"/>
            </w:tcBorders>
            <w:hideMark/>
          </w:tcPr>
          <w:p w:rsidR="007166E5" w:rsidRDefault="007166E5">
            <w:pPr>
              <w:spacing w:line="228" w:lineRule="auto"/>
              <w:jc w:val="center"/>
              <w:rPr>
                <w:rFonts w:ascii="Tahoma" w:hAnsi="Tahoma" w:cs="Tahoma"/>
                <w:sz w:val="20"/>
                <w:szCs w:val="20"/>
              </w:rPr>
            </w:pPr>
            <w:r>
              <w:rPr>
                <w:rFonts w:ascii="Tahoma" w:hAnsi="Tahoma" w:cs="Tahoma"/>
                <w:sz w:val="20"/>
                <w:szCs w:val="20"/>
              </w:rPr>
              <w:t>2</w:t>
            </w:r>
          </w:p>
        </w:tc>
        <w:tc>
          <w:tcPr>
            <w:tcW w:w="690" w:type="pct"/>
            <w:tcBorders>
              <w:top w:val="nil"/>
              <w:left w:val="nil"/>
              <w:bottom w:val="nil"/>
              <w:right w:val="nil"/>
            </w:tcBorders>
            <w:hideMark/>
          </w:tcPr>
          <w:p w:rsidR="007166E5" w:rsidRDefault="007166E5">
            <w:pPr>
              <w:spacing w:line="228" w:lineRule="auto"/>
              <w:jc w:val="right"/>
              <w:rPr>
                <w:rFonts w:ascii="Tahoma" w:hAnsi="Tahoma" w:cs="Tahoma"/>
                <w:sz w:val="20"/>
                <w:szCs w:val="20"/>
              </w:rPr>
            </w:pPr>
            <w:r>
              <w:rPr>
                <w:rFonts w:ascii="Tahoma" w:hAnsi="Tahoma" w:cs="Tahoma"/>
                <w:sz w:val="20"/>
                <w:szCs w:val="20"/>
              </w:rPr>
              <w:t>1,7</w:t>
            </w:r>
          </w:p>
        </w:tc>
        <w:tc>
          <w:tcPr>
            <w:tcW w:w="721" w:type="pct"/>
            <w:tcBorders>
              <w:top w:val="nil"/>
              <w:left w:val="nil"/>
              <w:bottom w:val="nil"/>
              <w:right w:val="nil"/>
            </w:tcBorders>
            <w:hideMark/>
          </w:tcPr>
          <w:p w:rsidR="007166E5" w:rsidRDefault="007166E5">
            <w:pPr>
              <w:spacing w:line="228" w:lineRule="auto"/>
              <w:jc w:val="center"/>
              <w:rPr>
                <w:rFonts w:ascii="Tahoma" w:hAnsi="Tahoma" w:cs="Tahoma"/>
                <w:sz w:val="20"/>
                <w:szCs w:val="20"/>
              </w:rPr>
            </w:pPr>
            <w:r>
              <w:rPr>
                <w:rFonts w:ascii="Tahoma" w:hAnsi="Tahoma" w:cs="Tahoma"/>
                <w:sz w:val="20"/>
                <w:szCs w:val="20"/>
              </w:rPr>
              <w:t>13</w:t>
            </w:r>
          </w:p>
        </w:tc>
      </w:tr>
      <w:tr w:rsidR="007166E5" w:rsidTr="007166E5">
        <w:trPr>
          <w:trHeight w:val="75"/>
        </w:trPr>
        <w:tc>
          <w:tcPr>
            <w:tcW w:w="1190" w:type="pct"/>
            <w:tcBorders>
              <w:top w:val="nil"/>
              <w:left w:val="nil"/>
              <w:bottom w:val="nil"/>
              <w:right w:val="nil"/>
            </w:tcBorders>
            <w:hideMark/>
          </w:tcPr>
          <w:p w:rsidR="007166E5" w:rsidRDefault="007166E5" w:rsidP="005272E3">
            <w:pPr>
              <w:pStyle w:val="ListParagraph"/>
              <w:numPr>
                <w:ilvl w:val="0"/>
                <w:numId w:val="5"/>
              </w:numPr>
              <w:spacing w:line="228" w:lineRule="auto"/>
              <w:ind w:left="252" w:hanging="252"/>
              <w:rPr>
                <w:rFonts w:ascii="Tahoma" w:hAnsi="Tahoma" w:cs="Tahoma"/>
                <w:sz w:val="20"/>
                <w:szCs w:val="20"/>
              </w:rPr>
            </w:pPr>
            <w:r>
              <w:rPr>
                <w:rFonts w:ascii="Tahoma" w:hAnsi="Tahoma" w:cs="Tahoma"/>
                <w:sz w:val="20"/>
                <w:szCs w:val="20"/>
              </w:rPr>
              <w:t>Karet</w:t>
            </w:r>
          </w:p>
        </w:tc>
        <w:tc>
          <w:tcPr>
            <w:tcW w:w="708" w:type="pct"/>
            <w:tcBorders>
              <w:top w:val="nil"/>
              <w:left w:val="nil"/>
              <w:bottom w:val="nil"/>
              <w:right w:val="nil"/>
            </w:tcBorders>
            <w:hideMark/>
          </w:tcPr>
          <w:p w:rsidR="007166E5" w:rsidRDefault="007166E5">
            <w:pPr>
              <w:spacing w:line="228" w:lineRule="auto"/>
              <w:jc w:val="center"/>
              <w:rPr>
                <w:rFonts w:ascii="Tahoma" w:hAnsi="Tahoma" w:cs="Tahoma"/>
                <w:sz w:val="20"/>
                <w:szCs w:val="20"/>
              </w:rPr>
            </w:pPr>
            <w:r>
              <w:rPr>
                <w:rFonts w:ascii="Tahoma" w:hAnsi="Tahoma" w:cs="Tahoma"/>
                <w:sz w:val="20"/>
                <w:szCs w:val="20"/>
              </w:rPr>
              <w:t>3</w:t>
            </w:r>
          </w:p>
        </w:tc>
        <w:tc>
          <w:tcPr>
            <w:tcW w:w="811" w:type="pct"/>
            <w:tcBorders>
              <w:top w:val="nil"/>
              <w:left w:val="nil"/>
              <w:bottom w:val="nil"/>
              <w:right w:val="nil"/>
            </w:tcBorders>
            <w:hideMark/>
          </w:tcPr>
          <w:p w:rsidR="007166E5" w:rsidRDefault="007166E5">
            <w:pPr>
              <w:spacing w:line="228" w:lineRule="auto"/>
              <w:jc w:val="center"/>
              <w:rPr>
                <w:rFonts w:ascii="Tahoma" w:hAnsi="Tahoma" w:cs="Tahoma"/>
                <w:sz w:val="20"/>
                <w:szCs w:val="20"/>
              </w:rPr>
            </w:pPr>
            <w:r>
              <w:rPr>
                <w:rFonts w:ascii="Tahoma" w:hAnsi="Tahoma" w:cs="Tahoma"/>
                <w:sz w:val="20"/>
                <w:szCs w:val="20"/>
              </w:rPr>
              <w:t>3</w:t>
            </w:r>
          </w:p>
        </w:tc>
        <w:tc>
          <w:tcPr>
            <w:tcW w:w="880" w:type="pct"/>
            <w:tcBorders>
              <w:top w:val="nil"/>
              <w:left w:val="nil"/>
              <w:bottom w:val="nil"/>
              <w:right w:val="nil"/>
            </w:tcBorders>
            <w:hideMark/>
          </w:tcPr>
          <w:p w:rsidR="007166E5" w:rsidRDefault="007166E5">
            <w:pPr>
              <w:spacing w:line="228" w:lineRule="auto"/>
              <w:jc w:val="center"/>
              <w:rPr>
                <w:rFonts w:ascii="Tahoma" w:hAnsi="Tahoma" w:cs="Tahoma"/>
                <w:sz w:val="20"/>
                <w:szCs w:val="20"/>
              </w:rPr>
            </w:pPr>
            <w:r>
              <w:rPr>
                <w:rFonts w:ascii="Tahoma" w:hAnsi="Tahoma" w:cs="Tahoma"/>
                <w:sz w:val="20"/>
                <w:szCs w:val="20"/>
              </w:rPr>
              <w:t>2</w:t>
            </w:r>
          </w:p>
        </w:tc>
        <w:tc>
          <w:tcPr>
            <w:tcW w:w="690" w:type="pct"/>
            <w:tcBorders>
              <w:top w:val="nil"/>
              <w:left w:val="nil"/>
              <w:bottom w:val="nil"/>
              <w:right w:val="nil"/>
            </w:tcBorders>
            <w:hideMark/>
          </w:tcPr>
          <w:p w:rsidR="007166E5" w:rsidRDefault="007166E5">
            <w:pPr>
              <w:spacing w:line="228" w:lineRule="auto"/>
              <w:jc w:val="right"/>
              <w:rPr>
                <w:rFonts w:ascii="Tahoma" w:hAnsi="Tahoma" w:cs="Tahoma"/>
                <w:sz w:val="20"/>
                <w:szCs w:val="20"/>
              </w:rPr>
            </w:pPr>
            <w:r>
              <w:rPr>
                <w:rFonts w:ascii="Tahoma" w:hAnsi="Tahoma" w:cs="Tahoma"/>
                <w:sz w:val="20"/>
                <w:szCs w:val="20"/>
              </w:rPr>
              <w:t>2,6</w:t>
            </w:r>
          </w:p>
        </w:tc>
        <w:tc>
          <w:tcPr>
            <w:tcW w:w="721" w:type="pct"/>
            <w:tcBorders>
              <w:top w:val="nil"/>
              <w:left w:val="nil"/>
              <w:bottom w:val="nil"/>
              <w:right w:val="nil"/>
            </w:tcBorders>
            <w:hideMark/>
          </w:tcPr>
          <w:p w:rsidR="007166E5" w:rsidRDefault="007166E5">
            <w:pPr>
              <w:spacing w:line="228" w:lineRule="auto"/>
              <w:jc w:val="center"/>
              <w:rPr>
                <w:rFonts w:ascii="Tahoma" w:hAnsi="Tahoma" w:cs="Tahoma"/>
                <w:sz w:val="20"/>
                <w:szCs w:val="20"/>
              </w:rPr>
            </w:pPr>
            <w:r>
              <w:rPr>
                <w:rFonts w:ascii="Tahoma" w:hAnsi="Tahoma" w:cs="Tahoma"/>
                <w:sz w:val="20"/>
                <w:szCs w:val="20"/>
              </w:rPr>
              <w:t>7</w:t>
            </w:r>
          </w:p>
        </w:tc>
      </w:tr>
      <w:tr w:rsidR="007166E5" w:rsidTr="007166E5">
        <w:trPr>
          <w:trHeight w:val="150"/>
        </w:trPr>
        <w:tc>
          <w:tcPr>
            <w:tcW w:w="1190" w:type="pct"/>
            <w:tcBorders>
              <w:top w:val="nil"/>
              <w:left w:val="nil"/>
              <w:bottom w:val="nil"/>
              <w:right w:val="nil"/>
            </w:tcBorders>
            <w:hideMark/>
          </w:tcPr>
          <w:p w:rsidR="007166E5" w:rsidRDefault="007166E5" w:rsidP="005272E3">
            <w:pPr>
              <w:pStyle w:val="ListParagraph"/>
              <w:numPr>
                <w:ilvl w:val="0"/>
                <w:numId w:val="5"/>
              </w:numPr>
              <w:spacing w:line="228" w:lineRule="auto"/>
              <w:ind w:left="342" w:hanging="342"/>
              <w:rPr>
                <w:rFonts w:ascii="Tahoma" w:hAnsi="Tahoma" w:cs="Tahoma"/>
                <w:sz w:val="20"/>
                <w:szCs w:val="20"/>
              </w:rPr>
            </w:pPr>
            <w:r>
              <w:rPr>
                <w:rFonts w:ascii="Tahoma" w:hAnsi="Tahoma" w:cs="Tahoma"/>
                <w:sz w:val="20"/>
                <w:szCs w:val="20"/>
              </w:rPr>
              <w:t xml:space="preserve">Kelapa </w:t>
            </w:r>
          </w:p>
        </w:tc>
        <w:tc>
          <w:tcPr>
            <w:tcW w:w="708" w:type="pct"/>
            <w:tcBorders>
              <w:top w:val="nil"/>
              <w:left w:val="nil"/>
              <w:bottom w:val="nil"/>
              <w:right w:val="nil"/>
            </w:tcBorders>
            <w:hideMark/>
          </w:tcPr>
          <w:p w:rsidR="007166E5" w:rsidRDefault="007166E5">
            <w:pPr>
              <w:spacing w:line="228" w:lineRule="auto"/>
              <w:jc w:val="center"/>
              <w:rPr>
                <w:rFonts w:ascii="Tahoma" w:hAnsi="Tahoma" w:cs="Tahoma"/>
                <w:sz w:val="20"/>
                <w:szCs w:val="20"/>
              </w:rPr>
            </w:pPr>
            <w:r>
              <w:rPr>
                <w:rFonts w:ascii="Tahoma" w:hAnsi="Tahoma" w:cs="Tahoma"/>
                <w:sz w:val="20"/>
                <w:szCs w:val="20"/>
              </w:rPr>
              <w:t>4</w:t>
            </w:r>
          </w:p>
        </w:tc>
        <w:tc>
          <w:tcPr>
            <w:tcW w:w="811" w:type="pct"/>
            <w:tcBorders>
              <w:top w:val="nil"/>
              <w:left w:val="nil"/>
              <w:bottom w:val="nil"/>
              <w:right w:val="nil"/>
            </w:tcBorders>
            <w:hideMark/>
          </w:tcPr>
          <w:p w:rsidR="007166E5" w:rsidRDefault="007166E5">
            <w:pPr>
              <w:spacing w:line="228" w:lineRule="auto"/>
              <w:jc w:val="center"/>
              <w:rPr>
                <w:rFonts w:ascii="Tahoma" w:hAnsi="Tahoma" w:cs="Tahoma"/>
                <w:sz w:val="20"/>
                <w:szCs w:val="20"/>
              </w:rPr>
            </w:pPr>
            <w:r>
              <w:rPr>
                <w:rFonts w:ascii="Tahoma" w:hAnsi="Tahoma" w:cs="Tahoma"/>
                <w:sz w:val="20"/>
                <w:szCs w:val="20"/>
              </w:rPr>
              <w:t>5</w:t>
            </w:r>
          </w:p>
        </w:tc>
        <w:tc>
          <w:tcPr>
            <w:tcW w:w="880" w:type="pct"/>
            <w:tcBorders>
              <w:top w:val="nil"/>
              <w:left w:val="nil"/>
              <w:bottom w:val="nil"/>
              <w:right w:val="nil"/>
            </w:tcBorders>
            <w:hideMark/>
          </w:tcPr>
          <w:p w:rsidR="007166E5" w:rsidRDefault="007166E5">
            <w:pPr>
              <w:spacing w:line="228" w:lineRule="auto"/>
              <w:jc w:val="center"/>
              <w:rPr>
                <w:rFonts w:ascii="Tahoma" w:hAnsi="Tahoma" w:cs="Tahoma"/>
                <w:sz w:val="20"/>
                <w:szCs w:val="20"/>
              </w:rPr>
            </w:pPr>
            <w:r>
              <w:rPr>
                <w:rFonts w:ascii="Tahoma" w:hAnsi="Tahoma" w:cs="Tahoma"/>
                <w:sz w:val="20"/>
                <w:szCs w:val="20"/>
              </w:rPr>
              <w:t>5</w:t>
            </w:r>
          </w:p>
        </w:tc>
        <w:tc>
          <w:tcPr>
            <w:tcW w:w="690" w:type="pct"/>
            <w:tcBorders>
              <w:top w:val="nil"/>
              <w:left w:val="nil"/>
              <w:bottom w:val="nil"/>
              <w:right w:val="nil"/>
            </w:tcBorders>
            <w:hideMark/>
          </w:tcPr>
          <w:p w:rsidR="007166E5" w:rsidRDefault="007166E5">
            <w:pPr>
              <w:spacing w:line="228" w:lineRule="auto"/>
              <w:jc w:val="right"/>
              <w:rPr>
                <w:rFonts w:ascii="Tahoma" w:hAnsi="Tahoma" w:cs="Tahoma"/>
                <w:sz w:val="20"/>
                <w:szCs w:val="20"/>
              </w:rPr>
            </w:pPr>
            <w:r>
              <w:rPr>
                <w:rFonts w:ascii="Tahoma" w:hAnsi="Tahoma" w:cs="Tahoma"/>
                <w:sz w:val="20"/>
                <w:szCs w:val="20"/>
              </w:rPr>
              <w:t>4,7</w:t>
            </w:r>
          </w:p>
        </w:tc>
        <w:tc>
          <w:tcPr>
            <w:tcW w:w="721" w:type="pct"/>
            <w:tcBorders>
              <w:top w:val="nil"/>
              <w:left w:val="nil"/>
              <w:bottom w:val="nil"/>
              <w:right w:val="nil"/>
            </w:tcBorders>
            <w:hideMark/>
          </w:tcPr>
          <w:p w:rsidR="007166E5" w:rsidRDefault="007166E5">
            <w:pPr>
              <w:spacing w:line="228" w:lineRule="auto"/>
              <w:jc w:val="center"/>
              <w:rPr>
                <w:rFonts w:ascii="Tahoma" w:hAnsi="Tahoma" w:cs="Tahoma"/>
                <w:sz w:val="20"/>
                <w:szCs w:val="20"/>
              </w:rPr>
            </w:pPr>
            <w:r>
              <w:rPr>
                <w:rFonts w:ascii="Tahoma" w:hAnsi="Tahoma" w:cs="Tahoma"/>
                <w:sz w:val="20"/>
                <w:szCs w:val="20"/>
              </w:rPr>
              <w:t>1</w:t>
            </w:r>
          </w:p>
        </w:tc>
      </w:tr>
      <w:tr w:rsidR="007166E5" w:rsidTr="007166E5">
        <w:trPr>
          <w:trHeight w:val="75"/>
        </w:trPr>
        <w:tc>
          <w:tcPr>
            <w:tcW w:w="1190" w:type="pct"/>
            <w:tcBorders>
              <w:top w:val="nil"/>
              <w:left w:val="nil"/>
              <w:bottom w:val="nil"/>
              <w:right w:val="nil"/>
            </w:tcBorders>
            <w:hideMark/>
          </w:tcPr>
          <w:p w:rsidR="007166E5" w:rsidRDefault="007166E5" w:rsidP="005272E3">
            <w:pPr>
              <w:pStyle w:val="ListParagraph"/>
              <w:numPr>
                <w:ilvl w:val="0"/>
                <w:numId w:val="5"/>
              </w:numPr>
              <w:spacing w:line="228" w:lineRule="auto"/>
              <w:ind w:left="342" w:hanging="342"/>
              <w:rPr>
                <w:rFonts w:ascii="Tahoma" w:hAnsi="Tahoma" w:cs="Tahoma"/>
                <w:sz w:val="20"/>
                <w:szCs w:val="20"/>
              </w:rPr>
            </w:pPr>
            <w:r>
              <w:rPr>
                <w:rFonts w:ascii="Tahoma" w:hAnsi="Tahoma" w:cs="Tahoma"/>
                <w:sz w:val="20"/>
                <w:szCs w:val="20"/>
              </w:rPr>
              <w:t>Sagu</w:t>
            </w:r>
          </w:p>
        </w:tc>
        <w:tc>
          <w:tcPr>
            <w:tcW w:w="708" w:type="pct"/>
            <w:tcBorders>
              <w:top w:val="nil"/>
              <w:left w:val="nil"/>
              <w:bottom w:val="nil"/>
              <w:right w:val="nil"/>
            </w:tcBorders>
            <w:hideMark/>
          </w:tcPr>
          <w:p w:rsidR="007166E5" w:rsidRDefault="007166E5">
            <w:pPr>
              <w:spacing w:line="228" w:lineRule="auto"/>
              <w:jc w:val="center"/>
              <w:rPr>
                <w:rFonts w:ascii="Tahoma" w:hAnsi="Tahoma" w:cs="Tahoma"/>
                <w:sz w:val="20"/>
                <w:szCs w:val="20"/>
              </w:rPr>
            </w:pPr>
            <w:r>
              <w:rPr>
                <w:rFonts w:ascii="Tahoma" w:hAnsi="Tahoma" w:cs="Tahoma"/>
                <w:sz w:val="20"/>
                <w:szCs w:val="20"/>
              </w:rPr>
              <w:t>5</w:t>
            </w:r>
          </w:p>
        </w:tc>
        <w:tc>
          <w:tcPr>
            <w:tcW w:w="811" w:type="pct"/>
            <w:tcBorders>
              <w:top w:val="nil"/>
              <w:left w:val="nil"/>
              <w:bottom w:val="nil"/>
              <w:right w:val="nil"/>
            </w:tcBorders>
            <w:hideMark/>
          </w:tcPr>
          <w:p w:rsidR="007166E5" w:rsidRDefault="007166E5">
            <w:pPr>
              <w:spacing w:line="228" w:lineRule="auto"/>
              <w:jc w:val="center"/>
              <w:rPr>
                <w:rFonts w:ascii="Tahoma" w:hAnsi="Tahoma" w:cs="Tahoma"/>
                <w:sz w:val="20"/>
                <w:szCs w:val="20"/>
              </w:rPr>
            </w:pPr>
            <w:r>
              <w:rPr>
                <w:rFonts w:ascii="Tahoma" w:hAnsi="Tahoma" w:cs="Tahoma"/>
                <w:sz w:val="20"/>
                <w:szCs w:val="20"/>
              </w:rPr>
              <w:t>4</w:t>
            </w:r>
          </w:p>
        </w:tc>
        <w:tc>
          <w:tcPr>
            <w:tcW w:w="880" w:type="pct"/>
            <w:tcBorders>
              <w:top w:val="nil"/>
              <w:left w:val="nil"/>
              <w:bottom w:val="nil"/>
              <w:right w:val="nil"/>
            </w:tcBorders>
            <w:hideMark/>
          </w:tcPr>
          <w:p w:rsidR="007166E5" w:rsidRDefault="007166E5">
            <w:pPr>
              <w:spacing w:line="228" w:lineRule="auto"/>
              <w:jc w:val="center"/>
              <w:rPr>
                <w:rFonts w:ascii="Tahoma" w:hAnsi="Tahoma" w:cs="Tahoma"/>
                <w:sz w:val="20"/>
                <w:szCs w:val="20"/>
              </w:rPr>
            </w:pPr>
            <w:r>
              <w:rPr>
                <w:rFonts w:ascii="Tahoma" w:hAnsi="Tahoma" w:cs="Tahoma"/>
                <w:sz w:val="20"/>
                <w:szCs w:val="20"/>
              </w:rPr>
              <w:t>4</w:t>
            </w:r>
          </w:p>
        </w:tc>
        <w:tc>
          <w:tcPr>
            <w:tcW w:w="690" w:type="pct"/>
            <w:tcBorders>
              <w:top w:val="nil"/>
              <w:left w:val="nil"/>
              <w:bottom w:val="nil"/>
              <w:right w:val="nil"/>
            </w:tcBorders>
            <w:hideMark/>
          </w:tcPr>
          <w:p w:rsidR="007166E5" w:rsidRDefault="007166E5">
            <w:pPr>
              <w:spacing w:line="228" w:lineRule="auto"/>
              <w:jc w:val="right"/>
              <w:rPr>
                <w:rFonts w:ascii="Tahoma" w:hAnsi="Tahoma" w:cs="Tahoma"/>
                <w:sz w:val="20"/>
                <w:szCs w:val="20"/>
              </w:rPr>
            </w:pPr>
            <w:r>
              <w:rPr>
                <w:rFonts w:ascii="Tahoma" w:hAnsi="Tahoma" w:cs="Tahoma"/>
                <w:sz w:val="20"/>
                <w:szCs w:val="20"/>
              </w:rPr>
              <w:t>4,3</w:t>
            </w:r>
          </w:p>
        </w:tc>
        <w:tc>
          <w:tcPr>
            <w:tcW w:w="721" w:type="pct"/>
            <w:tcBorders>
              <w:top w:val="nil"/>
              <w:left w:val="nil"/>
              <w:bottom w:val="nil"/>
              <w:right w:val="nil"/>
            </w:tcBorders>
            <w:hideMark/>
          </w:tcPr>
          <w:p w:rsidR="007166E5" w:rsidRDefault="007166E5">
            <w:pPr>
              <w:spacing w:line="228" w:lineRule="auto"/>
              <w:jc w:val="center"/>
              <w:rPr>
                <w:rFonts w:ascii="Tahoma" w:hAnsi="Tahoma" w:cs="Tahoma"/>
                <w:sz w:val="20"/>
                <w:szCs w:val="20"/>
              </w:rPr>
            </w:pPr>
            <w:r>
              <w:rPr>
                <w:rFonts w:ascii="Tahoma" w:hAnsi="Tahoma" w:cs="Tahoma"/>
                <w:sz w:val="20"/>
                <w:szCs w:val="20"/>
              </w:rPr>
              <w:t>3</w:t>
            </w:r>
          </w:p>
        </w:tc>
      </w:tr>
      <w:tr w:rsidR="007166E5" w:rsidTr="007166E5">
        <w:trPr>
          <w:trHeight w:val="150"/>
        </w:trPr>
        <w:tc>
          <w:tcPr>
            <w:tcW w:w="1190" w:type="pct"/>
            <w:tcBorders>
              <w:top w:val="nil"/>
              <w:left w:val="nil"/>
              <w:bottom w:val="nil"/>
              <w:right w:val="nil"/>
            </w:tcBorders>
            <w:hideMark/>
          </w:tcPr>
          <w:p w:rsidR="007166E5" w:rsidRDefault="007166E5" w:rsidP="005272E3">
            <w:pPr>
              <w:pStyle w:val="ListParagraph"/>
              <w:numPr>
                <w:ilvl w:val="0"/>
                <w:numId w:val="5"/>
              </w:numPr>
              <w:spacing w:line="228" w:lineRule="auto"/>
              <w:ind w:left="342" w:hanging="342"/>
              <w:rPr>
                <w:rFonts w:ascii="Tahoma" w:hAnsi="Tahoma" w:cs="Tahoma"/>
                <w:sz w:val="20"/>
                <w:szCs w:val="20"/>
              </w:rPr>
            </w:pPr>
            <w:r>
              <w:rPr>
                <w:rFonts w:ascii="Tahoma" w:hAnsi="Tahoma" w:cs="Tahoma"/>
                <w:sz w:val="20"/>
                <w:szCs w:val="20"/>
              </w:rPr>
              <w:t>Pinang</w:t>
            </w:r>
          </w:p>
        </w:tc>
        <w:tc>
          <w:tcPr>
            <w:tcW w:w="708" w:type="pct"/>
            <w:tcBorders>
              <w:top w:val="nil"/>
              <w:left w:val="nil"/>
              <w:bottom w:val="nil"/>
              <w:right w:val="nil"/>
            </w:tcBorders>
            <w:hideMark/>
          </w:tcPr>
          <w:p w:rsidR="007166E5" w:rsidRDefault="007166E5">
            <w:pPr>
              <w:spacing w:line="228" w:lineRule="auto"/>
              <w:jc w:val="center"/>
              <w:rPr>
                <w:rFonts w:ascii="Tahoma" w:hAnsi="Tahoma" w:cs="Tahoma"/>
                <w:sz w:val="20"/>
                <w:szCs w:val="20"/>
              </w:rPr>
            </w:pPr>
            <w:r>
              <w:rPr>
                <w:rFonts w:ascii="Tahoma" w:hAnsi="Tahoma" w:cs="Tahoma"/>
                <w:sz w:val="20"/>
                <w:szCs w:val="20"/>
              </w:rPr>
              <w:t>3</w:t>
            </w:r>
          </w:p>
        </w:tc>
        <w:tc>
          <w:tcPr>
            <w:tcW w:w="811" w:type="pct"/>
            <w:tcBorders>
              <w:top w:val="nil"/>
              <w:left w:val="nil"/>
              <w:bottom w:val="nil"/>
              <w:right w:val="nil"/>
            </w:tcBorders>
            <w:hideMark/>
          </w:tcPr>
          <w:p w:rsidR="007166E5" w:rsidRDefault="007166E5">
            <w:pPr>
              <w:spacing w:line="228" w:lineRule="auto"/>
              <w:jc w:val="center"/>
              <w:rPr>
                <w:rFonts w:ascii="Tahoma" w:hAnsi="Tahoma" w:cs="Tahoma"/>
                <w:sz w:val="20"/>
                <w:szCs w:val="20"/>
              </w:rPr>
            </w:pPr>
            <w:r>
              <w:rPr>
                <w:rFonts w:ascii="Tahoma" w:hAnsi="Tahoma" w:cs="Tahoma"/>
                <w:sz w:val="20"/>
                <w:szCs w:val="20"/>
              </w:rPr>
              <w:t>3</w:t>
            </w:r>
          </w:p>
        </w:tc>
        <w:tc>
          <w:tcPr>
            <w:tcW w:w="880" w:type="pct"/>
            <w:tcBorders>
              <w:top w:val="nil"/>
              <w:left w:val="nil"/>
              <w:bottom w:val="nil"/>
              <w:right w:val="nil"/>
            </w:tcBorders>
            <w:hideMark/>
          </w:tcPr>
          <w:p w:rsidR="007166E5" w:rsidRDefault="007166E5">
            <w:pPr>
              <w:spacing w:line="228" w:lineRule="auto"/>
              <w:jc w:val="center"/>
              <w:rPr>
                <w:rFonts w:ascii="Tahoma" w:hAnsi="Tahoma" w:cs="Tahoma"/>
                <w:sz w:val="20"/>
                <w:szCs w:val="20"/>
              </w:rPr>
            </w:pPr>
            <w:r>
              <w:rPr>
                <w:rFonts w:ascii="Tahoma" w:hAnsi="Tahoma" w:cs="Tahoma"/>
                <w:sz w:val="20"/>
                <w:szCs w:val="20"/>
              </w:rPr>
              <w:t>4</w:t>
            </w:r>
          </w:p>
        </w:tc>
        <w:tc>
          <w:tcPr>
            <w:tcW w:w="690" w:type="pct"/>
            <w:tcBorders>
              <w:top w:val="nil"/>
              <w:left w:val="nil"/>
              <w:bottom w:val="nil"/>
              <w:right w:val="nil"/>
            </w:tcBorders>
            <w:hideMark/>
          </w:tcPr>
          <w:p w:rsidR="007166E5" w:rsidRDefault="007166E5">
            <w:pPr>
              <w:spacing w:line="228" w:lineRule="auto"/>
              <w:jc w:val="right"/>
              <w:rPr>
                <w:rFonts w:ascii="Tahoma" w:hAnsi="Tahoma" w:cs="Tahoma"/>
                <w:sz w:val="20"/>
                <w:szCs w:val="20"/>
              </w:rPr>
            </w:pPr>
            <w:r>
              <w:rPr>
                <w:rFonts w:ascii="Tahoma" w:hAnsi="Tahoma" w:cs="Tahoma"/>
                <w:sz w:val="20"/>
                <w:szCs w:val="20"/>
              </w:rPr>
              <w:t>3,4</w:t>
            </w:r>
          </w:p>
        </w:tc>
        <w:tc>
          <w:tcPr>
            <w:tcW w:w="721" w:type="pct"/>
            <w:tcBorders>
              <w:top w:val="nil"/>
              <w:left w:val="nil"/>
              <w:bottom w:val="nil"/>
              <w:right w:val="nil"/>
            </w:tcBorders>
            <w:hideMark/>
          </w:tcPr>
          <w:p w:rsidR="007166E5" w:rsidRDefault="007166E5">
            <w:pPr>
              <w:spacing w:line="228" w:lineRule="auto"/>
              <w:jc w:val="center"/>
              <w:rPr>
                <w:rFonts w:ascii="Tahoma" w:hAnsi="Tahoma" w:cs="Tahoma"/>
                <w:sz w:val="20"/>
                <w:szCs w:val="20"/>
              </w:rPr>
            </w:pPr>
            <w:r>
              <w:rPr>
                <w:rFonts w:ascii="Tahoma" w:hAnsi="Tahoma" w:cs="Tahoma"/>
                <w:sz w:val="20"/>
                <w:szCs w:val="20"/>
              </w:rPr>
              <w:t>5</w:t>
            </w:r>
          </w:p>
        </w:tc>
      </w:tr>
      <w:tr w:rsidR="007166E5" w:rsidTr="007166E5">
        <w:trPr>
          <w:trHeight w:val="113"/>
        </w:trPr>
        <w:tc>
          <w:tcPr>
            <w:tcW w:w="1190" w:type="pct"/>
            <w:tcBorders>
              <w:top w:val="nil"/>
              <w:left w:val="nil"/>
              <w:bottom w:val="nil"/>
              <w:right w:val="nil"/>
            </w:tcBorders>
            <w:hideMark/>
          </w:tcPr>
          <w:p w:rsidR="007166E5" w:rsidRDefault="007166E5" w:rsidP="005272E3">
            <w:pPr>
              <w:pStyle w:val="ListParagraph"/>
              <w:numPr>
                <w:ilvl w:val="0"/>
                <w:numId w:val="5"/>
              </w:numPr>
              <w:spacing w:line="228" w:lineRule="auto"/>
              <w:ind w:left="342" w:hanging="342"/>
              <w:rPr>
                <w:rFonts w:ascii="Tahoma" w:hAnsi="Tahoma" w:cs="Tahoma"/>
                <w:sz w:val="20"/>
                <w:szCs w:val="20"/>
              </w:rPr>
            </w:pPr>
            <w:r>
              <w:rPr>
                <w:rFonts w:ascii="Tahoma" w:hAnsi="Tahoma" w:cs="Tahoma"/>
                <w:sz w:val="20"/>
                <w:szCs w:val="20"/>
              </w:rPr>
              <w:t>Kopi Liberika</w:t>
            </w:r>
          </w:p>
        </w:tc>
        <w:tc>
          <w:tcPr>
            <w:tcW w:w="708" w:type="pct"/>
            <w:tcBorders>
              <w:top w:val="nil"/>
              <w:left w:val="nil"/>
              <w:bottom w:val="nil"/>
              <w:right w:val="nil"/>
            </w:tcBorders>
            <w:hideMark/>
          </w:tcPr>
          <w:p w:rsidR="007166E5" w:rsidRDefault="007166E5">
            <w:pPr>
              <w:spacing w:line="228" w:lineRule="auto"/>
              <w:jc w:val="center"/>
              <w:rPr>
                <w:rFonts w:ascii="Tahoma" w:hAnsi="Tahoma" w:cs="Tahoma"/>
                <w:sz w:val="20"/>
                <w:szCs w:val="20"/>
              </w:rPr>
            </w:pPr>
            <w:r>
              <w:rPr>
                <w:rFonts w:ascii="Tahoma" w:hAnsi="Tahoma" w:cs="Tahoma"/>
                <w:sz w:val="20"/>
                <w:szCs w:val="20"/>
              </w:rPr>
              <w:t>5</w:t>
            </w:r>
          </w:p>
        </w:tc>
        <w:tc>
          <w:tcPr>
            <w:tcW w:w="811" w:type="pct"/>
            <w:tcBorders>
              <w:top w:val="nil"/>
              <w:left w:val="nil"/>
              <w:bottom w:val="nil"/>
              <w:right w:val="nil"/>
            </w:tcBorders>
            <w:hideMark/>
          </w:tcPr>
          <w:p w:rsidR="007166E5" w:rsidRDefault="007166E5">
            <w:pPr>
              <w:spacing w:line="228" w:lineRule="auto"/>
              <w:jc w:val="center"/>
              <w:rPr>
                <w:rFonts w:ascii="Tahoma" w:hAnsi="Tahoma" w:cs="Tahoma"/>
                <w:sz w:val="20"/>
                <w:szCs w:val="20"/>
              </w:rPr>
            </w:pPr>
            <w:r>
              <w:rPr>
                <w:rFonts w:ascii="Tahoma" w:hAnsi="Tahoma" w:cs="Tahoma"/>
                <w:sz w:val="20"/>
                <w:szCs w:val="20"/>
              </w:rPr>
              <w:t>3</w:t>
            </w:r>
          </w:p>
        </w:tc>
        <w:tc>
          <w:tcPr>
            <w:tcW w:w="880" w:type="pct"/>
            <w:tcBorders>
              <w:top w:val="nil"/>
              <w:left w:val="nil"/>
              <w:bottom w:val="nil"/>
              <w:right w:val="nil"/>
            </w:tcBorders>
            <w:hideMark/>
          </w:tcPr>
          <w:p w:rsidR="007166E5" w:rsidRDefault="007166E5">
            <w:pPr>
              <w:spacing w:line="228" w:lineRule="auto"/>
              <w:jc w:val="center"/>
              <w:rPr>
                <w:rFonts w:ascii="Tahoma" w:hAnsi="Tahoma" w:cs="Tahoma"/>
                <w:sz w:val="20"/>
                <w:szCs w:val="20"/>
              </w:rPr>
            </w:pPr>
            <w:r>
              <w:rPr>
                <w:rFonts w:ascii="Tahoma" w:hAnsi="Tahoma" w:cs="Tahoma"/>
                <w:sz w:val="20"/>
                <w:szCs w:val="20"/>
              </w:rPr>
              <w:t>5</w:t>
            </w:r>
          </w:p>
        </w:tc>
        <w:tc>
          <w:tcPr>
            <w:tcW w:w="690" w:type="pct"/>
            <w:tcBorders>
              <w:top w:val="nil"/>
              <w:left w:val="nil"/>
              <w:bottom w:val="nil"/>
              <w:right w:val="nil"/>
            </w:tcBorders>
            <w:hideMark/>
          </w:tcPr>
          <w:p w:rsidR="007166E5" w:rsidRDefault="007166E5">
            <w:pPr>
              <w:spacing w:line="228" w:lineRule="auto"/>
              <w:jc w:val="right"/>
              <w:rPr>
                <w:rFonts w:ascii="Tahoma" w:hAnsi="Tahoma" w:cs="Tahoma"/>
                <w:sz w:val="20"/>
                <w:szCs w:val="20"/>
              </w:rPr>
            </w:pPr>
            <w:r>
              <w:rPr>
                <w:rFonts w:ascii="Tahoma" w:hAnsi="Tahoma" w:cs="Tahoma"/>
                <w:sz w:val="20"/>
                <w:szCs w:val="20"/>
              </w:rPr>
              <w:t>4,4</w:t>
            </w:r>
          </w:p>
        </w:tc>
        <w:tc>
          <w:tcPr>
            <w:tcW w:w="721" w:type="pct"/>
            <w:tcBorders>
              <w:top w:val="nil"/>
              <w:left w:val="nil"/>
              <w:bottom w:val="nil"/>
              <w:right w:val="nil"/>
            </w:tcBorders>
            <w:hideMark/>
          </w:tcPr>
          <w:p w:rsidR="007166E5" w:rsidRDefault="007166E5">
            <w:pPr>
              <w:spacing w:line="228" w:lineRule="auto"/>
              <w:jc w:val="center"/>
              <w:rPr>
                <w:rFonts w:ascii="Tahoma" w:hAnsi="Tahoma" w:cs="Tahoma"/>
                <w:sz w:val="20"/>
                <w:szCs w:val="20"/>
              </w:rPr>
            </w:pPr>
            <w:r>
              <w:rPr>
                <w:rFonts w:ascii="Tahoma" w:hAnsi="Tahoma" w:cs="Tahoma"/>
                <w:sz w:val="20"/>
                <w:szCs w:val="20"/>
              </w:rPr>
              <w:t>2</w:t>
            </w:r>
          </w:p>
        </w:tc>
      </w:tr>
      <w:tr w:rsidR="007166E5" w:rsidTr="007166E5">
        <w:trPr>
          <w:trHeight w:val="81"/>
        </w:trPr>
        <w:tc>
          <w:tcPr>
            <w:tcW w:w="1190" w:type="pct"/>
            <w:tcBorders>
              <w:top w:val="nil"/>
              <w:left w:val="nil"/>
              <w:bottom w:val="single" w:sz="4" w:space="0" w:color="auto"/>
              <w:right w:val="nil"/>
            </w:tcBorders>
            <w:hideMark/>
          </w:tcPr>
          <w:p w:rsidR="007166E5" w:rsidRDefault="007166E5">
            <w:pPr>
              <w:pStyle w:val="ListParagraph"/>
              <w:spacing w:line="228" w:lineRule="auto"/>
              <w:ind w:left="252"/>
              <w:rPr>
                <w:rFonts w:ascii="Tahoma" w:hAnsi="Tahoma" w:cs="Tahoma"/>
                <w:sz w:val="20"/>
                <w:szCs w:val="20"/>
              </w:rPr>
            </w:pPr>
            <w:r>
              <w:rPr>
                <w:rFonts w:ascii="Tahoma" w:hAnsi="Tahoma" w:cs="Tahoma"/>
                <w:sz w:val="20"/>
                <w:szCs w:val="20"/>
              </w:rPr>
              <w:t>Bobot*</w:t>
            </w:r>
          </w:p>
        </w:tc>
        <w:tc>
          <w:tcPr>
            <w:tcW w:w="708" w:type="pct"/>
            <w:tcBorders>
              <w:top w:val="nil"/>
              <w:left w:val="nil"/>
              <w:bottom w:val="single" w:sz="4" w:space="0" w:color="auto"/>
              <w:right w:val="nil"/>
            </w:tcBorders>
            <w:hideMark/>
          </w:tcPr>
          <w:p w:rsidR="007166E5" w:rsidRDefault="007166E5">
            <w:pPr>
              <w:spacing w:line="228" w:lineRule="auto"/>
              <w:jc w:val="center"/>
              <w:rPr>
                <w:rFonts w:ascii="Tahoma" w:hAnsi="Tahoma" w:cs="Tahoma"/>
                <w:sz w:val="20"/>
                <w:szCs w:val="20"/>
              </w:rPr>
            </w:pPr>
            <w:r>
              <w:rPr>
                <w:rFonts w:ascii="Tahoma" w:hAnsi="Tahoma" w:cs="Tahoma"/>
                <w:sz w:val="20"/>
                <w:szCs w:val="20"/>
              </w:rPr>
              <w:t>0,3</w:t>
            </w:r>
          </w:p>
        </w:tc>
        <w:tc>
          <w:tcPr>
            <w:tcW w:w="811" w:type="pct"/>
            <w:tcBorders>
              <w:top w:val="nil"/>
              <w:left w:val="nil"/>
              <w:bottom w:val="single" w:sz="4" w:space="0" w:color="auto"/>
              <w:right w:val="nil"/>
            </w:tcBorders>
            <w:hideMark/>
          </w:tcPr>
          <w:p w:rsidR="007166E5" w:rsidRDefault="007166E5">
            <w:pPr>
              <w:spacing w:line="228" w:lineRule="auto"/>
              <w:jc w:val="center"/>
              <w:rPr>
                <w:rFonts w:ascii="Tahoma" w:hAnsi="Tahoma" w:cs="Tahoma"/>
                <w:sz w:val="20"/>
                <w:szCs w:val="20"/>
              </w:rPr>
            </w:pPr>
            <w:r>
              <w:rPr>
                <w:rFonts w:ascii="Tahoma" w:hAnsi="Tahoma" w:cs="Tahoma"/>
                <w:sz w:val="20"/>
                <w:szCs w:val="20"/>
              </w:rPr>
              <w:t>0,3</w:t>
            </w:r>
          </w:p>
        </w:tc>
        <w:tc>
          <w:tcPr>
            <w:tcW w:w="880" w:type="pct"/>
            <w:tcBorders>
              <w:top w:val="nil"/>
              <w:left w:val="nil"/>
              <w:bottom w:val="single" w:sz="4" w:space="0" w:color="auto"/>
              <w:right w:val="nil"/>
            </w:tcBorders>
            <w:hideMark/>
          </w:tcPr>
          <w:p w:rsidR="007166E5" w:rsidRDefault="007166E5">
            <w:pPr>
              <w:spacing w:line="228" w:lineRule="auto"/>
              <w:jc w:val="center"/>
              <w:rPr>
                <w:rFonts w:ascii="Tahoma" w:hAnsi="Tahoma" w:cs="Tahoma"/>
                <w:sz w:val="20"/>
                <w:szCs w:val="20"/>
              </w:rPr>
            </w:pPr>
            <w:r>
              <w:rPr>
                <w:rFonts w:ascii="Tahoma" w:hAnsi="Tahoma" w:cs="Tahoma"/>
                <w:sz w:val="20"/>
                <w:szCs w:val="20"/>
              </w:rPr>
              <w:t>0,4</w:t>
            </w:r>
          </w:p>
        </w:tc>
        <w:tc>
          <w:tcPr>
            <w:tcW w:w="690" w:type="pct"/>
            <w:tcBorders>
              <w:top w:val="nil"/>
              <w:left w:val="nil"/>
              <w:bottom w:val="single" w:sz="4" w:space="0" w:color="auto"/>
              <w:right w:val="nil"/>
            </w:tcBorders>
          </w:tcPr>
          <w:p w:rsidR="007166E5" w:rsidRDefault="007166E5">
            <w:pPr>
              <w:spacing w:line="228" w:lineRule="auto"/>
              <w:jc w:val="right"/>
              <w:rPr>
                <w:rFonts w:ascii="Tahoma" w:hAnsi="Tahoma" w:cs="Tahoma"/>
                <w:sz w:val="20"/>
                <w:szCs w:val="20"/>
              </w:rPr>
            </w:pPr>
          </w:p>
        </w:tc>
        <w:tc>
          <w:tcPr>
            <w:tcW w:w="721" w:type="pct"/>
            <w:tcBorders>
              <w:top w:val="nil"/>
              <w:left w:val="nil"/>
              <w:bottom w:val="single" w:sz="4" w:space="0" w:color="auto"/>
              <w:right w:val="nil"/>
            </w:tcBorders>
          </w:tcPr>
          <w:p w:rsidR="007166E5" w:rsidRDefault="007166E5">
            <w:pPr>
              <w:spacing w:line="228" w:lineRule="auto"/>
              <w:jc w:val="center"/>
              <w:rPr>
                <w:rFonts w:ascii="Tahoma" w:hAnsi="Tahoma" w:cs="Tahoma"/>
                <w:sz w:val="20"/>
                <w:szCs w:val="20"/>
              </w:rPr>
            </w:pPr>
          </w:p>
        </w:tc>
      </w:tr>
    </w:tbl>
    <w:p w:rsidR="007166E5" w:rsidRDefault="007166E5" w:rsidP="007166E5">
      <w:pPr>
        <w:spacing w:line="240" w:lineRule="auto"/>
        <w:rPr>
          <w:rFonts w:ascii="Tahoma" w:hAnsi="Tahoma" w:cs="Tahoma"/>
          <w:sz w:val="18"/>
          <w:szCs w:val="18"/>
        </w:rPr>
      </w:pPr>
      <w:r>
        <w:rPr>
          <w:rFonts w:ascii="Tahoma" w:hAnsi="Tahoma" w:cs="Tahoma"/>
          <w:sz w:val="18"/>
          <w:szCs w:val="18"/>
        </w:rPr>
        <w:t xml:space="preserve">Keterangan *= ditentukan berdasarkan derajat faktor penentu komoditas ekspor </w:t>
      </w:r>
    </w:p>
    <w:p w:rsidR="007166E5" w:rsidRDefault="007166E5" w:rsidP="007166E5">
      <w:pPr>
        <w:spacing w:line="240" w:lineRule="auto"/>
        <w:rPr>
          <w:rFonts w:ascii="Tahoma" w:hAnsi="Tahoma" w:cs="Tahoma"/>
          <w:sz w:val="20"/>
          <w:szCs w:val="20"/>
        </w:rPr>
      </w:pPr>
    </w:p>
    <w:p w:rsidR="007166E5" w:rsidRDefault="007166E5" w:rsidP="007166E5">
      <w:pPr>
        <w:spacing w:line="240" w:lineRule="auto"/>
        <w:jc w:val="left"/>
        <w:rPr>
          <w:rFonts w:ascii="Tahoma" w:hAnsi="Tahoma" w:cs="Tahoma"/>
          <w:sz w:val="20"/>
          <w:szCs w:val="20"/>
        </w:rPr>
        <w:sectPr w:rsidR="007166E5">
          <w:type w:val="continuous"/>
          <w:pgSz w:w="11907" w:h="16840"/>
          <w:pgMar w:top="1134" w:right="1134" w:bottom="1134" w:left="1843" w:header="720" w:footer="420" w:gutter="0"/>
          <w:cols w:space="720"/>
        </w:sectPr>
      </w:pPr>
    </w:p>
    <w:p w:rsidR="007166E5" w:rsidRDefault="007166E5" w:rsidP="007166E5">
      <w:pPr>
        <w:spacing w:line="312" w:lineRule="auto"/>
        <w:ind w:firstLine="720"/>
        <w:rPr>
          <w:rFonts w:ascii="Tahoma" w:hAnsi="Tahoma" w:cs="Tahoma"/>
          <w:sz w:val="20"/>
          <w:szCs w:val="20"/>
        </w:rPr>
      </w:pPr>
      <w:r>
        <w:rPr>
          <w:rFonts w:ascii="Tahoma" w:hAnsi="Tahoma" w:cs="Tahoma"/>
          <w:sz w:val="20"/>
          <w:szCs w:val="20"/>
        </w:rPr>
        <w:lastRenderedPageBreak/>
        <w:t>Berdasarkan hasil analisis dengan metode Bayes, jika akan dipilih lima komoitas yang berpotensi untuk diekspor, maka alternatif komoditas yang dipilih adalah yang memiliki peringkat 1-5, yaitu berturut turut kelapa, kopi liberika, sagu, padi organik, dan pinang. Kelapa dan kopi liberika memang sudah sejak lama menjadi komoditas ekspor karena masing-masing memiliki kelebihan. Kelapa dalam memiliki margin harga sangat besar dan dijamin kontinuitas produknya. Sementara itu, kopi liberikan memiliki margin harga besar dan kualitasnya sangat baik. Namun demikian, tujuan program pengembangan wilayah perbatasan lebih diarahkan pada komoditas tanaman pangan. Oleh karena itu, meskipun sagu dan padi menempati peringkat 3 dan 4, komoditas pertanian yang berpotensi untuk dikembangkan diwilayah perbatasan adalah sagu dan padi organik.</w:t>
      </w:r>
    </w:p>
    <w:p w:rsidR="007166E5" w:rsidRDefault="007166E5" w:rsidP="007166E5">
      <w:pPr>
        <w:spacing w:line="312" w:lineRule="auto"/>
        <w:ind w:firstLine="720"/>
        <w:rPr>
          <w:rFonts w:ascii="Tahoma" w:hAnsi="Tahoma" w:cs="Tahoma"/>
          <w:sz w:val="20"/>
          <w:szCs w:val="20"/>
        </w:rPr>
      </w:pPr>
      <w:r>
        <w:rPr>
          <w:rFonts w:ascii="Tahoma" w:hAnsi="Tahoma" w:cs="Tahoma"/>
          <w:sz w:val="20"/>
          <w:szCs w:val="20"/>
        </w:rPr>
        <w:t xml:space="preserve">Menurut Bintoro (2013), sagu merupakan produk pertanian yang memiliki potensi yang cukup besar dalam upaya membangun perekonomian Indonesia termasuk Kabupaten Kepualauan Meranti. Selanjutnya dikemukakan bahwa Indonesia merupakan perkebunan sagu yang terbesar, diperkirakan luas areal sagu sekitar 1.128 juta hektar atau 55 % dari luas areal sagu dunia, dan daerah </w:t>
      </w:r>
      <w:r>
        <w:rPr>
          <w:rFonts w:ascii="Tahoma" w:hAnsi="Tahoma" w:cs="Tahoma"/>
          <w:sz w:val="20"/>
          <w:szCs w:val="20"/>
        </w:rPr>
        <w:lastRenderedPageBreak/>
        <w:t xml:space="preserve">potensial sagu meliputi Mentawai, Papua, Sulawesi, Maluku, dan Riau (Kepulauan Meranti). </w:t>
      </w:r>
    </w:p>
    <w:p w:rsidR="007166E5" w:rsidRDefault="007166E5" w:rsidP="007166E5">
      <w:pPr>
        <w:spacing w:line="312" w:lineRule="auto"/>
        <w:ind w:firstLine="720"/>
        <w:rPr>
          <w:rFonts w:ascii="Tahoma" w:hAnsi="Tahoma" w:cs="Tahoma"/>
          <w:sz w:val="20"/>
          <w:szCs w:val="20"/>
        </w:rPr>
      </w:pPr>
      <w:r>
        <w:rPr>
          <w:rFonts w:ascii="Tahoma" w:hAnsi="Tahoma" w:cs="Tahoma"/>
          <w:sz w:val="20"/>
          <w:szCs w:val="20"/>
        </w:rPr>
        <w:t xml:space="preserve">Padi organik juga potensial untuk dikembangkan sebagai komoditas ekspor  karena beberapa petani sudah ada yang mencoba dengan hasil cukup tinggi, yaitu 4,2 t/ha. Hal ini menjadi kekuatan yang bisa terus dikembangkan. Budidaya padi organik juga tidak rumit dan sarana penunjang yang diperlukan banyak tersedia di lokasi, seperti  lahan sawah yang masih luas dan pupuk organik. </w:t>
      </w:r>
    </w:p>
    <w:p w:rsidR="007166E5" w:rsidRDefault="007166E5" w:rsidP="007166E5">
      <w:pPr>
        <w:spacing w:line="240" w:lineRule="auto"/>
        <w:ind w:firstLine="720"/>
        <w:rPr>
          <w:rFonts w:ascii="Tahoma" w:hAnsi="Tahoma" w:cs="Tahoma"/>
          <w:sz w:val="20"/>
          <w:szCs w:val="20"/>
        </w:rPr>
      </w:pPr>
    </w:p>
    <w:p w:rsidR="007166E5" w:rsidRDefault="007166E5" w:rsidP="007166E5">
      <w:pPr>
        <w:spacing w:line="240" w:lineRule="auto"/>
        <w:rPr>
          <w:rFonts w:ascii="Tahoma" w:hAnsi="Tahoma" w:cs="Tahoma"/>
          <w:b/>
          <w:sz w:val="20"/>
          <w:szCs w:val="20"/>
        </w:rPr>
      </w:pPr>
      <w:r>
        <w:rPr>
          <w:rFonts w:ascii="Tahoma" w:hAnsi="Tahoma" w:cs="Tahoma"/>
          <w:b/>
          <w:sz w:val="20"/>
          <w:szCs w:val="20"/>
        </w:rPr>
        <w:t>Prospek Pengembangan Komoditas Pertanian Berorientasi Ekspor</w:t>
      </w:r>
    </w:p>
    <w:p w:rsidR="007166E5" w:rsidRDefault="007166E5" w:rsidP="007166E5">
      <w:pPr>
        <w:spacing w:line="312" w:lineRule="auto"/>
        <w:ind w:firstLine="720"/>
        <w:rPr>
          <w:rFonts w:ascii="Tahoma" w:hAnsi="Tahoma" w:cs="Tahoma"/>
          <w:sz w:val="20"/>
          <w:szCs w:val="20"/>
        </w:rPr>
      </w:pPr>
      <w:r>
        <w:rPr>
          <w:rFonts w:ascii="Tahoma" w:hAnsi="Tahoma" w:cs="Tahoma"/>
          <w:sz w:val="20"/>
          <w:szCs w:val="20"/>
        </w:rPr>
        <w:t xml:space="preserve">Menurut Kamus Besar Bahasa Indonesia (KBBI), pengertian prospek adalah kemungkinan dan harapan. Secara sederhana, definisi ini berarti jika prospek adalah hal-hal yang mungkin terjadi dalam suatu hal sehingga berpotensi menimbulkan dampak tertentu. </w:t>
      </w:r>
    </w:p>
    <w:p w:rsidR="007166E5" w:rsidRDefault="007166E5" w:rsidP="007166E5">
      <w:pPr>
        <w:spacing w:line="312" w:lineRule="auto"/>
        <w:ind w:firstLine="720"/>
        <w:rPr>
          <w:rFonts w:ascii="Tahoma" w:hAnsi="Tahoma" w:cs="Tahoma"/>
          <w:sz w:val="20"/>
          <w:szCs w:val="20"/>
        </w:rPr>
      </w:pPr>
      <w:r>
        <w:rPr>
          <w:rFonts w:ascii="Tahoma" w:hAnsi="Tahoma" w:cs="Tahoma"/>
          <w:sz w:val="20"/>
          <w:szCs w:val="20"/>
        </w:rPr>
        <w:t xml:space="preserve">Prospek pengembangan komoditas pertanian berorientasi ekspor yang dimaksud pada penelitian ini adalah kemungkinan dan harapan dari komoditas pertanian yang dikembangkan oleh petani di Kabupaten Kepulauan Meranti berpotensi memberikan dampak terhadap perekonomian (terutama pendapatan petani) di wilayah perbatasan. Hasil </w:t>
      </w:r>
      <w:r>
        <w:rPr>
          <w:rFonts w:ascii="Tahoma" w:hAnsi="Tahoma" w:cs="Tahoma"/>
          <w:sz w:val="20"/>
          <w:szCs w:val="20"/>
        </w:rPr>
        <w:lastRenderedPageBreak/>
        <w:t>analisis telah diperoleh 2 komoditas tanaman sumber pangan yang berpotensi ekspor, yaitu sagu dan padi organik.</w:t>
      </w:r>
    </w:p>
    <w:p w:rsidR="007166E5" w:rsidRDefault="007166E5" w:rsidP="007166E5">
      <w:pPr>
        <w:spacing w:line="240" w:lineRule="auto"/>
        <w:ind w:firstLine="720"/>
        <w:rPr>
          <w:rFonts w:ascii="Tahoma" w:hAnsi="Tahoma" w:cs="Tahoma"/>
          <w:sz w:val="20"/>
          <w:szCs w:val="20"/>
        </w:rPr>
      </w:pPr>
    </w:p>
    <w:p w:rsidR="007166E5" w:rsidRDefault="007166E5" w:rsidP="007166E5">
      <w:pPr>
        <w:spacing w:line="240" w:lineRule="auto"/>
        <w:jc w:val="left"/>
        <w:rPr>
          <w:rFonts w:ascii="Tahoma" w:hAnsi="Tahoma" w:cs="Tahoma"/>
          <w:b/>
          <w:sz w:val="20"/>
          <w:szCs w:val="20"/>
        </w:rPr>
      </w:pPr>
      <w:r>
        <w:rPr>
          <w:rFonts w:ascii="Tahoma" w:hAnsi="Tahoma" w:cs="Tahoma"/>
          <w:b/>
          <w:sz w:val="20"/>
          <w:szCs w:val="20"/>
        </w:rPr>
        <w:t>Komoditas Sagu</w:t>
      </w:r>
    </w:p>
    <w:p w:rsidR="007166E5" w:rsidRDefault="007166E5" w:rsidP="007166E5">
      <w:pPr>
        <w:spacing w:line="312" w:lineRule="auto"/>
        <w:ind w:firstLine="720"/>
        <w:rPr>
          <w:rFonts w:ascii="Tahoma" w:hAnsi="Tahoma" w:cs="Tahoma"/>
          <w:sz w:val="20"/>
          <w:szCs w:val="20"/>
        </w:rPr>
      </w:pPr>
      <w:r>
        <w:rPr>
          <w:rFonts w:ascii="Tahoma" w:hAnsi="Tahoma" w:cs="Tahoma"/>
          <w:sz w:val="20"/>
          <w:szCs w:val="20"/>
        </w:rPr>
        <w:t xml:space="preserve">Kepulauan Meranti termasuk salah satu kawasan pengembangan ketahanan pangan nasional karena merupakan salah satu sentra penghasil sagu di Indonesia. Perkebunan sagu telah menjadi sumber penghasilan utama hampir 20 persen masyarakat. Tanaman sagu atau rumbia termasuk dalam jenis tanaman palmae tropik yang menghasilkan kanji (starch) dalam batang (steam). Sebatang pohon sagu </w:t>
      </w:r>
      <w:r>
        <w:rPr>
          <w:rFonts w:ascii="Tahoma" w:hAnsi="Tahoma" w:cs="Tahoma"/>
          <w:sz w:val="20"/>
          <w:szCs w:val="20"/>
        </w:rPr>
        <w:lastRenderedPageBreak/>
        <w:t>siap panen dapat menghasilkan 180-400 kg tepung sagu kering (Elida, 2017). Tanaman sagu dewasa atau masak tebang (siap panen) berumur 8 sampai 12 tahun dengan tinggi 3–5 meter. Produksi sagu (tepung sagu) di Kepulauan Meranti per tahun mencapai 440.339 ton (Tabel 2). Produktivitas tanaman sagu per tahun dalam bentuk tepung sagu di Kepulauan Meranti mencapai 9,89 ton/ha. Indonesia memiliki potensi sagu sekitar 50% dari produksi sagu di dunia.</w:t>
      </w:r>
    </w:p>
    <w:p w:rsidR="007166E5" w:rsidRDefault="007166E5" w:rsidP="007166E5">
      <w:pPr>
        <w:spacing w:line="240" w:lineRule="auto"/>
        <w:ind w:firstLine="720"/>
        <w:rPr>
          <w:rFonts w:ascii="Tahoma" w:hAnsi="Tahoma" w:cs="Tahoma"/>
          <w:sz w:val="20"/>
          <w:szCs w:val="20"/>
        </w:rPr>
      </w:pPr>
    </w:p>
    <w:p w:rsidR="007166E5" w:rsidRDefault="007166E5" w:rsidP="007166E5">
      <w:pPr>
        <w:spacing w:line="240" w:lineRule="auto"/>
        <w:jc w:val="left"/>
        <w:rPr>
          <w:rFonts w:ascii="Tahoma" w:hAnsi="Tahoma" w:cs="Tahoma"/>
          <w:sz w:val="20"/>
          <w:szCs w:val="20"/>
        </w:rPr>
        <w:sectPr w:rsidR="007166E5">
          <w:type w:val="continuous"/>
          <w:pgSz w:w="11907" w:h="16840"/>
          <w:pgMar w:top="1134" w:right="1134" w:bottom="1134" w:left="1843" w:header="720" w:footer="420" w:gutter="0"/>
          <w:cols w:num="2" w:space="283"/>
        </w:sectPr>
      </w:pPr>
    </w:p>
    <w:p w:rsidR="007166E5" w:rsidRDefault="007166E5" w:rsidP="007166E5">
      <w:pPr>
        <w:spacing w:line="240" w:lineRule="auto"/>
        <w:ind w:left="756" w:hanging="756"/>
        <w:rPr>
          <w:rFonts w:ascii="Tahoma" w:hAnsi="Tahoma" w:cs="Tahoma"/>
          <w:sz w:val="20"/>
          <w:szCs w:val="20"/>
        </w:rPr>
      </w:pPr>
    </w:p>
    <w:p w:rsidR="007166E5" w:rsidRDefault="007166E5" w:rsidP="007166E5">
      <w:pPr>
        <w:spacing w:line="240" w:lineRule="auto"/>
        <w:ind w:left="756" w:hanging="756"/>
        <w:rPr>
          <w:rFonts w:ascii="Tahoma" w:hAnsi="Tahoma" w:cs="Tahoma"/>
          <w:sz w:val="20"/>
          <w:szCs w:val="20"/>
        </w:rPr>
      </w:pPr>
      <w:r>
        <w:rPr>
          <w:rFonts w:ascii="Tahoma" w:hAnsi="Tahoma" w:cs="Tahoma"/>
          <w:sz w:val="20"/>
          <w:szCs w:val="20"/>
        </w:rPr>
        <w:t>Tabel 2. Produksi Sagu di Kabupaten Kepulauan Meranti Tahun 2010.</w:t>
      </w:r>
    </w:p>
    <w:p w:rsidR="007166E5" w:rsidRDefault="007166E5" w:rsidP="007166E5">
      <w:pPr>
        <w:spacing w:line="240" w:lineRule="auto"/>
        <w:rPr>
          <w:rFonts w:ascii="Tahoma" w:hAnsi="Tahoma" w:cs="Tahoma"/>
          <w:sz w:val="20"/>
          <w:szCs w:val="20"/>
        </w:rPr>
      </w:pPr>
    </w:p>
    <w:tbl>
      <w:tblPr>
        <w:tblW w:w="0" w:type="auto"/>
        <w:tblInd w:w="159" w:type="dxa"/>
        <w:tblBorders>
          <w:top w:val="single" w:sz="4" w:space="0" w:color="auto"/>
          <w:bottom w:val="single" w:sz="4" w:space="0" w:color="auto"/>
        </w:tblBorders>
        <w:tblLook w:val="04A0" w:firstRow="1" w:lastRow="0" w:firstColumn="1" w:lastColumn="0" w:noHBand="0" w:noVBand="1"/>
      </w:tblPr>
      <w:tblGrid>
        <w:gridCol w:w="800"/>
        <w:gridCol w:w="5050"/>
        <w:gridCol w:w="2958"/>
      </w:tblGrid>
      <w:tr w:rsidR="007166E5" w:rsidTr="007166E5">
        <w:trPr>
          <w:trHeight w:val="429"/>
        </w:trPr>
        <w:tc>
          <w:tcPr>
            <w:tcW w:w="800" w:type="dxa"/>
            <w:tcBorders>
              <w:top w:val="single" w:sz="4" w:space="0" w:color="auto"/>
              <w:left w:val="nil"/>
              <w:bottom w:val="single" w:sz="4" w:space="0" w:color="auto"/>
              <w:right w:val="nil"/>
            </w:tcBorders>
            <w:vAlign w:val="center"/>
            <w:hideMark/>
          </w:tcPr>
          <w:p w:rsidR="007166E5" w:rsidRDefault="007166E5">
            <w:pPr>
              <w:spacing w:line="240" w:lineRule="auto"/>
              <w:jc w:val="center"/>
              <w:rPr>
                <w:rFonts w:ascii="Tahoma" w:hAnsi="Tahoma" w:cs="Tahoma"/>
                <w:sz w:val="20"/>
                <w:szCs w:val="20"/>
              </w:rPr>
            </w:pPr>
            <w:r>
              <w:rPr>
                <w:rFonts w:ascii="Tahoma" w:hAnsi="Tahoma" w:cs="Tahoma"/>
                <w:sz w:val="20"/>
                <w:szCs w:val="20"/>
              </w:rPr>
              <w:t>No.</w:t>
            </w:r>
          </w:p>
        </w:tc>
        <w:tc>
          <w:tcPr>
            <w:tcW w:w="5050" w:type="dxa"/>
            <w:tcBorders>
              <w:top w:val="single" w:sz="4" w:space="0" w:color="auto"/>
              <w:left w:val="nil"/>
              <w:bottom w:val="single" w:sz="4" w:space="0" w:color="auto"/>
              <w:right w:val="nil"/>
            </w:tcBorders>
            <w:vAlign w:val="center"/>
            <w:hideMark/>
          </w:tcPr>
          <w:p w:rsidR="007166E5" w:rsidRDefault="007166E5">
            <w:pPr>
              <w:spacing w:line="240" w:lineRule="auto"/>
              <w:jc w:val="center"/>
              <w:rPr>
                <w:rFonts w:ascii="Tahoma" w:hAnsi="Tahoma" w:cs="Tahoma"/>
                <w:sz w:val="20"/>
                <w:szCs w:val="20"/>
              </w:rPr>
            </w:pPr>
            <w:r>
              <w:rPr>
                <w:rFonts w:ascii="Tahoma" w:hAnsi="Tahoma" w:cs="Tahoma"/>
                <w:sz w:val="20"/>
                <w:szCs w:val="20"/>
              </w:rPr>
              <w:t>Kecamatan</w:t>
            </w:r>
          </w:p>
        </w:tc>
        <w:tc>
          <w:tcPr>
            <w:tcW w:w="2958" w:type="dxa"/>
            <w:tcBorders>
              <w:top w:val="single" w:sz="4" w:space="0" w:color="auto"/>
              <w:left w:val="nil"/>
              <w:bottom w:val="single" w:sz="4" w:space="0" w:color="auto"/>
              <w:right w:val="nil"/>
            </w:tcBorders>
            <w:vAlign w:val="center"/>
            <w:hideMark/>
          </w:tcPr>
          <w:p w:rsidR="007166E5" w:rsidRDefault="007166E5">
            <w:pPr>
              <w:spacing w:line="240" w:lineRule="auto"/>
              <w:jc w:val="center"/>
              <w:rPr>
                <w:rFonts w:ascii="Tahoma" w:hAnsi="Tahoma" w:cs="Tahoma"/>
                <w:sz w:val="20"/>
                <w:szCs w:val="20"/>
              </w:rPr>
            </w:pPr>
            <w:r>
              <w:rPr>
                <w:rFonts w:ascii="Tahoma" w:hAnsi="Tahoma" w:cs="Tahoma"/>
                <w:sz w:val="20"/>
                <w:szCs w:val="20"/>
              </w:rPr>
              <w:t>Produksi (ton)</w:t>
            </w:r>
          </w:p>
        </w:tc>
      </w:tr>
      <w:tr w:rsidR="007166E5" w:rsidTr="007166E5">
        <w:trPr>
          <w:trHeight w:val="228"/>
        </w:trPr>
        <w:tc>
          <w:tcPr>
            <w:tcW w:w="800" w:type="dxa"/>
            <w:tcBorders>
              <w:top w:val="single" w:sz="4" w:space="0" w:color="auto"/>
              <w:left w:val="nil"/>
              <w:bottom w:val="nil"/>
              <w:right w:val="nil"/>
            </w:tcBorders>
            <w:hideMark/>
          </w:tcPr>
          <w:p w:rsidR="007166E5" w:rsidRDefault="007166E5">
            <w:pPr>
              <w:spacing w:line="240" w:lineRule="auto"/>
              <w:jc w:val="center"/>
              <w:rPr>
                <w:rFonts w:ascii="Tahoma" w:hAnsi="Tahoma" w:cs="Tahoma"/>
                <w:sz w:val="20"/>
                <w:szCs w:val="20"/>
              </w:rPr>
            </w:pPr>
            <w:r>
              <w:rPr>
                <w:rFonts w:ascii="Tahoma" w:hAnsi="Tahoma" w:cs="Tahoma"/>
                <w:sz w:val="20"/>
                <w:szCs w:val="20"/>
              </w:rPr>
              <w:t>1.</w:t>
            </w:r>
          </w:p>
        </w:tc>
        <w:tc>
          <w:tcPr>
            <w:tcW w:w="5050" w:type="dxa"/>
            <w:tcBorders>
              <w:top w:val="single" w:sz="4" w:space="0" w:color="auto"/>
              <w:left w:val="nil"/>
              <w:bottom w:val="nil"/>
              <w:right w:val="nil"/>
            </w:tcBorders>
            <w:hideMark/>
          </w:tcPr>
          <w:p w:rsidR="007166E5" w:rsidRDefault="007166E5">
            <w:pPr>
              <w:spacing w:line="240" w:lineRule="auto"/>
              <w:rPr>
                <w:rFonts w:ascii="Tahoma" w:hAnsi="Tahoma" w:cs="Tahoma"/>
                <w:sz w:val="20"/>
                <w:szCs w:val="20"/>
              </w:rPr>
            </w:pPr>
            <w:r>
              <w:rPr>
                <w:rFonts w:ascii="Tahoma" w:hAnsi="Tahoma" w:cs="Tahoma"/>
                <w:sz w:val="20"/>
                <w:szCs w:val="20"/>
              </w:rPr>
              <w:t>Merbau</w:t>
            </w:r>
          </w:p>
        </w:tc>
        <w:tc>
          <w:tcPr>
            <w:tcW w:w="2958" w:type="dxa"/>
            <w:tcBorders>
              <w:top w:val="single" w:sz="4" w:space="0" w:color="auto"/>
              <w:left w:val="nil"/>
              <w:bottom w:val="nil"/>
              <w:right w:val="nil"/>
            </w:tcBorders>
            <w:hideMark/>
          </w:tcPr>
          <w:p w:rsidR="007166E5" w:rsidRDefault="007166E5">
            <w:pPr>
              <w:spacing w:line="240" w:lineRule="auto"/>
              <w:jc w:val="center"/>
              <w:rPr>
                <w:rFonts w:ascii="Tahoma" w:hAnsi="Tahoma" w:cs="Tahoma"/>
                <w:sz w:val="20"/>
                <w:szCs w:val="20"/>
              </w:rPr>
            </w:pPr>
            <w:r>
              <w:rPr>
                <w:rFonts w:ascii="Tahoma" w:hAnsi="Tahoma" w:cs="Tahoma"/>
                <w:sz w:val="20"/>
                <w:szCs w:val="20"/>
              </w:rPr>
              <w:t>169,766</w:t>
            </w:r>
          </w:p>
        </w:tc>
      </w:tr>
      <w:tr w:rsidR="007166E5" w:rsidTr="007166E5">
        <w:trPr>
          <w:trHeight w:val="228"/>
        </w:trPr>
        <w:tc>
          <w:tcPr>
            <w:tcW w:w="800" w:type="dxa"/>
            <w:tcBorders>
              <w:top w:val="nil"/>
              <w:left w:val="nil"/>
              <w:bottom w:val="nil"/>
              <w:right w:val="nil"/>
            </w:tcBorders>
            <w:hideMark/>
          </w:tcPr>
          <w:p w:rsidR="007166E5" w:rsidRDefault="007166E5">
            <w:pPr>
              <w:spacing w:line="240" w:lineRule="auto"/>
              <w:jc w:val="center"/>
              <w:rPr>
                <w:rFonts w:ascii="Tahoma" w:hAnsi="Tahoma" w:cs="Tahoma"/>
                <w:sz w:val="20"/>
                <w:szCs w:val="20"/>
              </w:rPr>
            </w:pPr>
            <w:r>
              <w:rPr>
                <w:rFonts w:ascii="Tahoma" w:hAnsi="Tahoma" w:cs="Tahoma"/>
                <w:sz w:val="20"/>
                <w:szCs w:val="20"/>
              </w:rPr>
              <w:t>2.</w:t>
            </w:r>
          </w:p>
        </w:tc>
        <w:tc>
          <w:tcPr>
            <w:tcW w:w="5050" w:type="dxa"/>
            <w:tcBorders>
              <w:top w:val="nil"/>
              <w:left w:val="nil"/>
              <w:bottom w:val="nil"/>
              <w:right w:val="nil"/>
            </w:tcBorders>
            <w:hideMark/>
          </w:tcPr>
          <w:p w:rsidR="007166E5" w:rsidRDefault="007166E5">
            <w:pPr>
              <w:spacing w:line="240" w:lineRule="auto"/>
              <w:rPr>
                <w:rFonts w:ascii="Tahoma" w:hAnsi="Tahoma" w:cs="Tahoma"/>
                <w:sz w:val="20"/>
                <w:szCs w:val="20"/>
              </w:rPr>
            </w:pPr>
            <w:r>
              <w:rPr>
                <w:rFonts w:ascii="Tahoma" w:hAnsi="Tahoma" w:cs="Tahoma"/>
                <w:sz w:val="20"/>
                <w:szCs w:val="20"/>
              </w:rPr>
              <w:t>Rangsang</w:t>
            </w:r>
          </w:p>
        </w:tc>
        <w:tc>
          <w:tcPr>
            <w:tcW w:w="2958" w:type="dxa"/>
            <w:tcBorders>
              <w:top w:val="nil"/>
              <w:left w:val="nil"/>
              <w:bottom w:val="nil"/>
              <w:right w:val="nil"/>
            </w:tcBorders>
            <w:hideMark/>
          </w:tcPr>
          <w:p w:rsidR="007166E5" w:rsidRDefault="007166E5">
            <w:pPr>
              <w:spacing w:line="240" w:lineRule="auto"/>
              <w:jc w:val="center"/>
              <w:rPr>
                <w:rFonts w:ascii="Tahoma" w:hAnsi="Tahoma" w:cs="Tahoma"/>
                <w:sz w:val="20"/>
                <w:szCs w:val="20"/>
              </w:rPr>
            </w:pPr>
            <w:r>
              <w:rPr>
                <w:rFonts w:ascii="Tahoma" w:hAnsi="Tahoma" w:cs="Tahoma"/>
                <w:sz w:val="20"/>
                <w:szCs w:val="20"/>
              </w:rPr>
              <w:t>10,656</w:t>
            </w:r>
          </w:p>
        </w:tc>
      </w:tr>
      <w:tr w:rsidR="007166E5" w:rsidTr="007166E5">
        <w:trPr>
          <w:trHeight w:val="228"/>
        </w:trPr>
        <w:tc>
          <w:tcPr>
            <w:tcW w:w="800" w:type="dxa"/>
            <w:tcBorders>
              <w:top w:val="nil"/>
              <w:left w:val="nil"/>
              <w:bottom w:val="nil"/>
              <w:right w:val="nil"/>
            </w:tcBorders>
            <w:hideMark/>
          </w:tcPr>
          <w:p w:rsidR="007166E5" w:rsidRDefault="007166E5">
            <w:pPr>
              <w:spacing w:line="240" w:lineRule="auto"/>
              <w:jc w:val="center"/>
              <w:rPr>
                <w:rFonts w:ascii="Tahoma" w:hAnsi="Tahoma" w:cs="Tahoma"/>
                <w:sz w:val="20"/>
                <w:szCs w:val="20"/>
              </w:rPr>
            </w:pPr>
            <w:r>
              <w:rPr>
                <w:rFonts w:ascii="Tahoma" w:hAnsi="Tahoma" w:cs="Tahoma"/>
                <w:sz w:val="20"/>
                <w:szCs w:val="20"/>
              </w:rPr>
              <w:t>3.</w:t>
            </w:r>
          </w:p>
        </w:tc>
        <w:tc>
          <w:tcPr>
            <w:tcW w:w="5050" w:type="dxa"/>
            <w:tcBorders>
              <w:top w:val="nil"/>
              <w:left w:val="nil"/>
              <w:bottom w:val="nil"/>
              <w:right w:val="nil"/>
            </w:tcBorders>
            <w:hideMark/>
          </w:tcPr>
          <w:p w:rsidR="007166E5" w:rsidRDefault="007166E5">
            <w:pPr>
              <w:spacing w:line="240" w:lineRule="auto"/>
              <w:rPr>
                <w:rFonts w:ascii="Tahoma" w:hAnsi="Tahoma" w:cs="Tahoma"/>
                <w:sz w:val="20"/>
                <w:szCs w:val="20"/>
              </w:rPr>
            </w:pPr>
            <w:r>
              <w:rPr>
                <w:rFonts w:ascii="Tahoma" w:hAnsi="Tahoma" w:cs="Tahoma"/>
                <w:sz w:val="20"/>
                <w:szCs w:val="20"/>
              </w:rPr>
              <w:t>Rangsang Barat</w:t>
            </w:r>
          </w:p>
        </w:tc>
        <w:tc>
          <w:tcPr>
            <w:tcW w:w="2958" w:type="dxa"/>
            <w:tcBorders>
              <w:top w:val="nil"/>
              <w:left w:val="nil"/>
              <w:bottom w:val="nil"/>
              <w:right w:val="nil"/>
            </w:tcBorders>
            <w:hideMark/>
          </w:tcPr>
          <w:p w:rsidR="007166E5" w:rsidRDefault="007166E5">
            <w:pPr>
              <w:spacing w:line="240" w:lineRule="auto"/>
              <w:jc w:val="center"/>
              <w:rPr>
                <w:rFonts w:ascii="Tahoma" w:hAnsi="Tahoma" w:cs="Tahoma"/>
                <w:sz w:val="20"/>
                <w:szCs w:val="20"/>
              </w:rPr>
            </w:pPr>
            <w:r>
              <w:rPr>
                <w:rFonts w:ascii="Tahoma" w:hAnsi="Tahoma" w:cs="Tahoma"/>
                <w:sz w:val="20"/>
                <w:szCs w:val="20"/>
              </w:rPr>
              <w:t>-</w:t>
            </w:r>
          </w:p>
        </w:tc>
      </w:tr>
      <w:tr w:rsidR="007166E5" w:rsidTr="007166E5">
        <w:trPr>
          <w:trHeight w:val="245"/>
        </w:trPr>
        <w:tc>
          <w:tcPr>
            <w:tcW w:w="800" w:type="dxa"/>
            <w:tcBorders>
              <w:top w:val="nil"/>
              <w:left w:val="nil"/>
              <w:bottom w:val="nil"/>
              <w:right w:val="nil"/>
            </w:tcBorders>
            <w:hideMark/>
          </w:tcPr>
          <w:p w:rsidR="007166E5" w:rsidRDefault="007166E5">
            <w:pPr>
              <w:spacing w:line="240" w:lineRule="auto"/>
              <w:jc w:val="center"/>
              <w:rPr>
                <w:rFonts w:ascii="Tahoma" w:hAnsi="Tahoma" w:cs="Tahoma"/>
                <w:sz w:val="20"/>
                <w:szCs w:val="20"/>
              </w:rPr>
            </w:pPr>
            <w:r>
              <w:rPr>
                <w:rFonts w:ascii="Tahoma" w:hAnsi="Tahoma" w:cs="Tahoma"/>
                <w:sz w:val="20"/>
                <w:szCs w:val="20"/>
              </w:rPr>
              <w:t>4.</w:t>
            </w:r>
          </w:p>
        </w:tc>
        <w:tc>
          <w:tcPr>
            <w:tcW w:w="5050" w:type="dxa"/>
            <w:tcBorders>
              <w:top w:val="nil"/>
              <w:left w:val="nil"/>
              <w:bottom w:val="nil"/>
              <w:right w:val="nil"/>
            </w:tcBorders>
            <w:hideMark/>
          </w:tcPr>
          <w:p w:rsidR="007166E5" w:rsidRDefault="007166E5">
            <w:pPr>
              <w:spacing w:line="240" w:lineRule="auto"/>
              <w:rPr>
                <w:rFonts w:ascii="Tahoma" w:hAnsi="Tahoma" w:cs="Tahoma"/>
                <w:sz w:val="20"/>
                <w:szCs w:val="20"/>
              </w:rPr>
            </w:pPr>
            <w:r>
              <w:rPr>
                <w:rFonts w:ascii="Tahoma" w:hAnsi="Tahoma" w:cs="Tahoma"/>
                <w:sz w:val="20"/>
                <w:szCs w:val="20"/>
              </w:rPr>
              <w:t>Tebing Tinggi</w:t>
            </w:r>
          </w:p>
        </w:tc>
        <w:tc>
          <w:tcPr>
            <w:tcW w:w="2958" w:type="dxa"/>
            <w:tcBorders>
              <w:top w:val="nil"/>
              <w:left w:val="nil"/>
              <w:bottom w:val="nil"/>
              <w:right w:val="nil"/>
            </w:tcBorders>
            <w:hideMark/>
          </w:tcPr>
          <w:p w:rsidR="007166E5" w:rsidRDefault="007166E5">
            <w:pPr>
              <w:spacing w:line="240" w:lineRule="auto"/>
              <w:jc w:val="center"/>
              <w:rPr>
                <w:rFonts w:ascii="Tahoma" w:hAnsi="Tahoma" w:cs="Tahoma"/>
                <w:sz w:val="20"/>
                <w:szCs w:val="20"/>
              </w:rPr>
            </w:pPr>
            <w:r>
              <w:rPr>
                <w:rFonts w:ascii="Tahoma" w:hAnsi="Tahoma" w:cs="Tahoma"/>
                <w:sz w:val="20"/>
                <w:szCs w:val="20"/>
              </w:rPr>
              <w:t>233,652</w:t>
            </w:r>
          </w:p>
        </w:tc>
      </w:tr>
      <w:tr w:rsidR="007166E5" w:rsidTr="007166E5">
        <w:trPr>
          <w:trHeight w:val="245"/>
        </w:trPr>
        <w:tc>
          <w:tcPr>
            <w:tcW w:w="800" w:type="dxa"/>
            <w:tcBorders>
              <w:top w:val="nil"/>
              <w:left w:val="nil"/>
              <w:bottom w:val="nil"/>
              <w:right w:val="nil"/>
            </w:tcBorders>
            <w:hideMark/>
          </w:tcPr>
          <w:p w:rsidR="007166E5" w:rsidRDefault="007166E5">
            <w:pPr>
              <w:spacing w:line="240" w:lineRule="auto"/>
              <w:jc w:val="center"/>
              <w:rPr>
                <w:rFonts w:ascii="Tahoma" w:hAnsi="Tahoma" w:cs="Tahoma"/>
                <w:sz w:val="20"/>
                <w:szCs w:val="20"/>
              </w:rPr>
            </w:pPr>
            <w:r>
              <w:rPr>
                <w:rFonts w:ascii="Tahoma" w:hAnsi="Tahoma" w:cs="Tahoma"/>
                <w:sz w:val="20"/>
                <w:szCs w:val="20"/>
              </w:rPr>
              <w:t>5.</w:t>
            </w:r>
          </w:p>
        </w:tc>
        <w:tc>
          <w:tcPr>
            <w:tcW w:w="5050" w:type="dxa"/>
            <w:tcBorders>
              <w:top w:val="nil"/>
              <w:left w:val="nil"/>
              <w:bottom w:val="nil"/>
              <w:right w:val="nil"/>
            </w:tcBorders>
            <w:hideMark/>
          </w:tcPr>
          <w:p w:rsidR="007166E5" w:rsidRDefault="007166E5">
            <w:pPr>
              <w:spacing w:line="240" w:lineRule="auto"/>
              <w:rPr>
                <w:rFonts w:ascii="Tahoma" w:hAnsi="Tahoma" w:cs="Tahoma"/>
                <w:sz w:val="20"/>
                <w:szCs w:val="20"/>
              </w:rPr>
            </w:pPr>
            <w:r>
              <w:rPr>
                <w:rFonts w:ascii="Tahoma" w:hAnsi="Tahoma" w:cs="Tahoma"/>
                <w:sz w:val="20"/>
                <w:szCs w:val="20"/>
              </w:rPr>
              <w:t>Tebing Tinggi Barat</w:t>
            </w:r>
          </w:p>
        </w:tc>
        <w:tc>
          <w:tcPr>
            <w:tcW w:w="2958" w:type="dxa"/>
            <w:tcBorders>
              <w:top w:val="nil"/>
              <w:left w:val="nil"/>
              <w:bottom w:val="nil"/>
              <w:right w:val="nil"/>
            </w:tcBorders>
            <w:hideMark/>
          </w:tcPr>
          <w:p w:rsidR="007166E5" w:rsidRDefault="007166E5">
            <w:pPr>
              <w:spacing w:line="240" w:lineRule="auto"/>
              <w:jc w:val="center"/>
              <w:rPr>
                <w:rFonts w:ascii="Tahoma" w:hAnsi="Tahoma" w:cs="Tahoma"/>
                <w:sz w:val="20"/>
                <w:szCs w:val="20"/>
              </w:rPr>
            </w:pPr>
            <w:r>
              <w:rPr>
                <w:rFonts w:ascii="Tahoma" w:hAnsi="Tahoma" w:cs="Tahoma"/>
                <w:sz w:val="20"/>
                <w:szCs w:val="20"/>
              </w:rPr>
              <w:t>26,262</w:t>
            </w:r>
          </w:p>
        </w:tc>
      </w:tr>
      <w:tr w:rsidR="007166E5" w:rsidTr="007166E5">
        <w:trPr>
          <w:trHeight w:val="245"/>
        </w:trPr>
        <w:tc>
          <w:tcPr>
            <w:tcW w:w="5850" w:type="dxa"/>
            <w:gridSpan w:val="2"/>
            <w:tcBorders>
              <w:top w:val="nil"/>
              <w:left w:val="nil"/>
              <w:bottom w:val="single" w:sz="4" w:space="0" w:color="auto"/>
              <w:right w:val="nil"/>
            </w:tcBorders>
            <w:hideMark/>
          </w:tcPr>
          <w:p w:rsidR="007166E5" w:rsidRDefault="007166E5">
            <w:pPr>
              <w:spacing w:line="240" w:lineRule="auto"/>
              <w:rPr>
                <w:rFonts w:ascii="Tahoma" w:hAnsi="Tahoma" w:cs="Tahoma"/>
                <w:sz w:val="20"/>
                <w:szCs w:val="20"/>
              </w:rPr>
            </w:pPr>
            <w:r>
              <w:rPr>
                <w:rFonts w:ascii="Tahoma" w:hAnsi="Tahoma" w:cs="Tahoma"/>
                <w:sz w:val="20"/>
                <w:szCs w:val="20"/>
              </w:rPr>
              <w:t>Jumlah</w:t>
            </w:r>
          </w:p>
        </w:tc>
        <w:tc>
          <w:tcPr>
            <w:tcW w:w="2958" w:type="dxa"/>
            <w:tcBorders>
              <w:top w:val="nil"/>
              <w:left w:val="nil"/>
              <w:bottom w:val="single" w:sz="4" w:space="0" w:color="auto"/>
              <w:right w:val="nil"/>
            </w:tcBorders>
            <w:hideMark/>
          </w:tcPr>
          <w:p w:rsidR="007166E5" w:rsidRDefault="007166E5">
            <w:pPr>
              <w:spacing w:line="240" w:lineRule="auto"/>
              <w:jc w:val="center"/>
              <w:rPr>
                <w:rFonts w:ascii="Tahoma" w:hAnsi="Tahoma" w:cs="Tahoma"/>
                <w:sz w:val="20"/>
                <w:szCs w:val="20"/>
              </w:rPr>
            </w:pPr>
            <w:r>
              <w:rPr>
                <w:rFonts w:ascii="Tahoma" w:hAnsi="Tahoma" w:cs="Tahoma"/>
                <w:sz w:val="20"/>
                <w:szCs w:val="20"/>
              </w:rPr>
              <w:t>440,336</w:t>
            </w:r>
          </w:p>
        </w:tc>
      </w:tr>
    </w:tbl>
    <w:p w:rsidR="007166E5" w:rsidRDefault="007166E5" w:rsidP="007166E5">
      <w:pPr>
        <w:spacing w:line="240" w:lineRule="auto"/>
        <w:rPr>
          <w:rFonts w:ascii="Tahoma" w:hAnsi="Tahoma" w:cs="Tahoma"/>
          <w:sz w:val="18"/>
          <w:szCs w:val="18"/>
        </w:rPr>
      </w:pPr>
      <w:r>
        <w:rPr>
          <w:rFonts w:ascii="Tahoma" w:hAnsi="Tahoma" w:cs="Tahoma"/>
          <w:sz w:val="18"/>
          <w:szCs w:val="18"/>
        </w:rPr>
        <w:t>Sumber: Badan Penanaman Modal dan Pelayanan Perizinan Terpadu Kabupaten Kepulauan Meranti</w:t>
      </w:r>
    </w:p>
    <w:p w:rsidR="007166E5" w:rsidRDefault="007166E5" w:rsidP="007166E5">
      <w:pPr>
        <w:spacing w:line="240" w:lineRule="auto"/>
        <w:jc w:val="left"/>
        <w:rPr>
          <w:rFonts w:ascii="Tahoma" w:hAnsi="Tahoma" w:cs="Tahoma"/>
          <w:sz w:val="20"/>
          <w:szCs w:val="20"/>
        </w:rPr>
      </w:pPr>
    </w:p>
    <w:p w:rsidR="007166E5" w:rsidRDefault="007166E5" w:rsidP="007166E5">
      <w:pPr>
        <w:spacing w:line="240" w:lineRule="auto"/>
        <w:jc w:val="left"/>
        <w:rPr>
          <w:rFonts w:ascii="Tahoma" w:hAnsi="Tahoma" w:cs="Tahoma"/>
          <w:sz w:val="20"/>
          <w:szCs w:val="20"/>
        </w:rPr>
        <w:sectPr w:rsidR="007166E5">
          <w:type w:val="continuous"/>
          <w:pgSz w:w="11907" w:h="16840"/>
          <w:pgMar w:top="1134" w:right="1134" w:bottom="1134" w:left="1843" w:header="720" w:footer="420" w:gutter="0"/>
          <w:cols w:space="720"/>
        </w:sectPr>
      </w:pPr>
    </w:p>
    <w:p w:rsidR="007166E5" w:rsidRDefault="007166E5" w:rsidP="007166E5">
      <w:pPr>
        <w:spacing w:line="312" w:lineRule="auto"/>
        <w:ind w:firstLine="720"/>
        <w:rPr>
          <w:rFonts w:ascii="Tahoma" w:hAnsi="Tahoma" w:cs="Tahoma"/>
          <w:sz w:val="20"/>
          <w:szCs w:val="20"/>
        </w:rPr>
      </w:pPr>
      <w:r>
        <w:rPr>
          <w:rFonts w:ascii="Tahoma" w:hAnsi="Tahoma" w:cs="Tahoma"/>
          <w:sz w:val="20"/>
          <w:szCs w:val="20"/>
        </w:rPr>
        <w:lastRenderedPageBreak/>
        <w:t>Pada tahun 2006 lebih dari 440.000 ton tepung sagu dihasilkan dari pabrik pengolahan sagu (kilang sagu) di Kepulauan Meranti. Terdapat 50 kilang sagu yang menggunakan teknologi semi mekanis dan masih memanfaatkan sinar matahari untuk pengeringan (penjemuran). Terdapat dua kilang sagu yang telah beroperasi dan memproses sagu secara modern dengan kapasitas 6.000 dan 10.000 ton tepung sagu kering per tahun. Dengan demikian, produksi sagu di Kabupatan Kepulauan Meranti cukup tinggi sehingga akan menjamin kontinuitas produsi yang dihasilkan (Elida, 2017).</w:t>
      </w:r>
    </w:p>
    <w:p w:rsidR="007166E5" w:rsidRDefault="007166E5" w:rsidP="007166E5">
      <w:pPr>
        <w:spacing w:line="312" w:lineRule="auto"/>
        <w:ind w:firstLine="720"/>
        <w:rPr>
          <w:rFonts w:ascii="Tahoma" w:hAnsi="Tahoma" w:cs="Tahoma"/>
          <w:sz w:val="20"/>
          <w:szCs w:val="20"/>
        </w:rPr>
      </w:pPr>
      <w:r>
        <w:rPr>
          <w:rFonts w:ascii="Tahoma" w:hAnsi="Tahoma" w:cs="Tahoma"/>
          <w:sz w:val="20"/>
          <w:szCs w:val="20"/>
        </w:rPr>
        <w:t>Pengembangan sagu di wilayah perbatasan Kabupaten Kepulauan Meranti agar bisa diekspor tidak harus terfokus hanya pada pengembangan budidaya (</w:t>
      </w:r>
      <w:r>
        <w:rPr>
          <w:rFonts w:ascii="Tahoma" w:hAnsi="Tahoma" w:cs="Tahoma"/>
          <w:i/>
          <w:sz w:val="20"/>
          <w:szCs w:val="20"/>
        </w:rPr>
        <w:t>on farm</w:t>
      </w:r>
      <w:r>
        <w:rPr>
          <w:rFonts w:ascii="Tahoma" w:hAnsi="Tahoma" w:cs="Tahoma"/>
          <w:sz w:val="20"/>
          <w:szCs w:val="20"/>
        </w:rPr>
        <w:t xml:space="preserve">) saja, tetapi ditunjang agroindustri  yang dapat mengoptimalisasi nilai tambah (Harisudin, 2013). Dalam perspektif optimalisasi tersebut, peran agroindustri sebagai ekstraksi nilai tambah dan inovasi menjadi sangat penting keberadaannya (Kusnandar et al., 2010). </w:t>
      </w:r>
    </w:p>
    <w:p w:rsidR="007166E5" w:rsidRDefault="007166E5" w:rsidP="007166E5">
      <w:pPr>
        <w:spacing w:line="312" w:lineRule="auto"/>
        <w:ind w:firstLine="720"/>
        <w:rPr>
          <w:rFonts w:ascii="Tahoma" w:hAnsi="Tahoma" w:cs="Tahoma"/>
          <w:sz w:val="20"/>
          <w:szCs w:val="20"/>
        </w:rPr>
      </w:pPr>
      <w:r>
        <w:rPr>
          <w:rFonts w:ascii="Tahoma" w:hAnsi="Tahoma" w:cs="Tahoma"/>
          <w:sz w:val="20"/>
          <w:szCs w:val="20"/>
        </w:rPr>
        <w:t>Agroindustri di Kabupaten Kepulauan Meranti yang sudah ada diantaranya agroindustri sagu yang menghasilkan tepung sagu dan sagu basah berikut dengan olahannya (mie sagu, kerupuk, sagu rendang, sagu lemak, kue-kue kering) namun masih skala kecil dan menengah.  Oleh karena itu perlu menarik investor agar sagu dapat dikelola dengan optimal, meningkatkan kesejahteraan masyarakat  dan selanjutnya meningkatkan perekonomian daerah.</w:t>
      </w:r>
    </w:p>
    <w:p w:rsidR="007166E5" w:rsidRDefault="007166E5" w:rsidP="007166E5">
      <w:pPr>
        <w:spacing w:line="240" w:lineRule="auto"/>
        <w:jc w:val="left"/>
        <w:rPr>
          <w:rFonts w:ascii="Tahoma" w:hAnsi="Tahoma" w:cs="Tahoma"/>
          <w:b/>
          <w:sz w:val="20"/>
          <w:szCs w:val="20"/>
        </w:rPr>
      </w:pPr>
    </w:p>
    <w:p w:rsidR="007166E5" w:rsidRDefault="007166E5" w:rsidP="007166E5">
      <w:pPr>
        <w:spacing w:line="240" w:lineRule="auto"/>
        <w:jc w:val="left"/>
        <w:rPr>
          <w:rFonts w:ascii="Tahoma" w:hAnsi="Tahoma" w:cs="Tahoma"/>
          <w:b/>
          <w:sz w:val="20"/>
          <w:szCs w:val="20"/>
        </w:rPr>
      </w:pPr>
      <w:r>
        <w:rPr>
          <w:rFonts w:ascii="Tahoma" w:hAnsi="Tahoma" w:cs="Tahoma"/>
          <w:b/>
          <w:sz w:val="20"/>
          <w:szCs w:val="20"/>
        </w:rPr>
        <w:t>Padi Organik</w:t>
      </w:r>
    </w:p>
    <w:p w:rsidR="007166E5" w:rsidRDefault="007166E5" w:rsidP="007166E5">
      <w:pPr>
        <w:spacing w:line="312" w:lineRule="auto"/>
        <w:ind w:firstLine="720"/>
        <w:rPr>
          <w:rFonts w:ascii="Tahoma" w:hAnsi="Tahoma" w:cs="Tahoma"/>
          <w:sz w:val="20"/>
          <w:szCs w:val="20"/>
        </w:rPr>
      </w:pPr>
      <w:r>
        <w:rPr>
          <w:rFonts w:ascii="Tahoma" w:hAnsi="Tahoma" w:cs="Tahoma"/>
          <w:sz w:val="20"/>
          <w:szCs w:val="20"/>
        </w:rPr>
        <w:t>Program pengembangan industri beras di Indonesia baik dalam program jangka pendek, jangka menengah maupun jangka panjang masih tetap dikonsentrasikan pada peningkatan produksi beras untuk memenuhi kebutuhan konsumsi dalam negeri. Namun demikian, pada tahun 2015 peningkatan produksi beras nasional juga diikuti dengan program perbaikan kualitas beras agar mampu bersaing dengan beras dunia. Kementerian Pertanian telah mencanangkan Indonesia sebagai “Lumbung Pangan Dunia Tahun 2045”, penjabaran dari program Nawacita. Untuk memanfaatkan peluang yang ada, tantangan yang dihadapi dalam pengembangan padi/beras ke depan adalah bagimana padi/beras produksi dalam negeri bisa bersaing dengan pasar ekspor. Untuk memenuhi permintaan pasar itu, salah satu yang cukup menjanjikan adalah melalui pengembangan beras organik, di Indonesia pengembangan beras organik merupakan bagian kecil dari usaha/bisnis perberasan namun dapat dipastikan trendnya selalu meningkat dari tahun ke tahun.</w:t>
      </w:r>
    </w:p>
    <w:p w:rsidR="007166E5" w:rsidRDefault="007166E5" w:rsidP="007166E5">
      <w:pPr>
        <w:spacing w:line="312" w:lineRule="auto"/>
        <w:ind w:firstLine="720"/>
        <w:rPr>
          <w:rFonts w:ascii="Tahoma" w:hAnsi="Tahoma" w:cs="Tahoma"/>
          <w:sz w:val="20"/>
          <w:szCs w:val="20"/>
        </w:rPr>
      </w:pPr>
      <w:r>
        <w:rPr>
          <w:rFonts w:ascii="Tahoma" w:hAnsi="Tahoma" w:cs="Tahoma"/>
          <w:sz w:val="20"/>
          <w:szCs w:val="20"/>
        </w:rPr>
        <w:t xml:space="preserve">Prospek pengembangan padi organik sebagai komoditas ekspor di Kabupaten Kepulauan Meranti cukup tinggi. Ada pengalaman petani mencoba menanam padi organik di Kecamatan Rangsang dan  hasil cukup tinggi, yaitu 4,2 t/ha, lebih tinggi dari rata-rata produktivitas padi anorganik yang rata-ratanya hanya 3,6 t/ha. </w:t>
      </w:r>
    </w:p>
    <w:p w:rsidR="007166E5" w:rsidRDefault="007166E5" w:rsidP="007166E5">
      <w:pPr>
        <w:spacing w:line="312" w:lineRule="auto"/>
        <w:ind w:firstLine="720"/>
        <w:rPr>
          <w:rFonts w:ascii="Tahoma" w:hAnsi="Tahoma" w:cs="Tahoma"/>
          <w:sz w:val="20"/>
          <w:szCs w:val="20"/>
        </w:rPr>
      </w:pPr>
      <w:r>
        <w:rPr>
          <w:rFonts w:ascii="Tahoma" w:hAnsi="Tahoma" w:cs="Tahoma"/>
          <w:sz w:val="20"/>
          <w:szCs w:val="20"/>
        </w:rPr>
        <w:t xml:space="preserve">Pertanian organik merupakan salah satu dari beberapa pendekatan menuju pertanian berkelanjutan (sustainable agricultur). (FAO 1999). Dengan ciri-ciri sebagai berikut: 1) melindungi kesuburan tanah dalam jangka panjang dan mempertahankan kandungan bahan organik, memacu aktivitas biologis tanah dan penggunaan alat mekanis secara hati hati, 2) menyediakan hara tanaman secara tidak langsung dengan menggunakan sumber-sumber hara yang relatif tidak larut dan tersedia, bagi tanaman dengan bantuan mikroorganisme tanah, 3) swasembada nitrogen baik melalui penggunaan tanaman sorgum dan fiksasi nitrogen secara biologis maupun daur ulang bahan-bahan organik termasuk sisasisa tanaman dan kotoran ternak, 4) pengendalian gulma, hama dan penyakit tergantung sepenuhnya pada rotasi tanaman, predator alami keraggaan, pemupukan organik, varietas tahan dan gangguan biologis dan kimia yang sangat terbatas, 5) manajemen yang ekstensi bagi pemeliharaan ternak. </w:t>
      </w:r>
    </w:p>
    <w:p w:rsidR="007166E5" w:rsidRDefault="007166E5" w:rsidP="007166E5">
      <w:pPr>
        <w:spacing w:line="312" w:lineRule="auto"/>
        <w:ind w:left="-11" w:firstLine="913"/>
        <w:rPr>
          <w:rFonts w:ascii="Tahoma" w:hAnsi="Tahoma" w:cs="Tahoma"/>
          <w:sz w:val="20"/>
          <w:szCs w:val="20"/>
        </w:rPr>
      </w:pPr>
      <w:r>
        <w:rPr>
          <w:rFonts w:ascii="Tahoma" w:hAnsi="Tahoma" w:cs="Tahoma"/>
          <w:sz w:val="20"/>
          <w:szCs w:val="20"/>
        </w:rPr>
        <w:lastRenderedPageBreak/>
        <w:t>Dengan rendahnya kemampuan petani menerapkan inovasi teknologi baru dalam budidaya padi, prospek pengembangan padi organik di Kabupaten Kepulauan Meranti sebagai komoditas ekspor cukup besar. Sumberdaya alam sebagai sarana penunjang budidaya padi organik, seperti pupuk organik dan pestisida organik banyak tersedia di lokasi.  Selain itu, petani selama ini hanya menanam padi untuk memenuhi kebutuhannya sendiri, karena secara finansial hasil padi tidak menguntungkan dan dapat memenuhi kebutuhan ekonomi keluarganya. Dengan pengembangan padi organik, harga jual tinggi (margin harga tinggi), petani akan tertarik untuk meningkatkan indeks pertanamannya menjadi dua kali bahkan tiga kali dalam satu tahun</w:t>
      </w:r>
      <w:r>
        <w:rPr>
          <w:rFonts w:ascii="Tahoma" w:hAnsi="Tahoma" w:cs="Tahoma"/>
          <w:sz w:val="20"/>
          <w:szCs w:val="20"/>
          <w:lang w:val="id-ID"/>
        </w:rPr>
        <w:t>.</w:t>
      </w:r>
    </w:p>
    <w:p w:rsidR="007166E5" w:rsidRDefault="007166E5" w:rsidP="007166E5">
      <w:pPr>
        <w:spacing w:line="240" w:lineRule="auto"/>
        <w:ind w:left="-11" w:firstLine="913"/>
        <w:rPr>
          <w:rFonts w:ascii="Tahoma" w:hAnsi="Tahoma" w:cs="Tahoma"/>
          <w:sz w:val="20"/>
          <w:szCs w:val="20"/>
          <w:lang w:val="id-ID"/>
        </w:rPr>
      </w:pPr>
    </w:p>
    <w:p w:rsidR="007166E5" w:rsidRDefault="007166E5" w:rsidP="007166E5">
      <w:pPr>
        <w:spacing w:line="240" w:lineRule="auto"/>
        <w:jc w:val="center"/>
        <w:rPr>
          <w:rFonts w:ascii="Tahoma" w:hAnsi="Tahoma" w:cs="Tahoma"/>
          <w:b/>
          <w:sz w:val="24"/>
          <w:szCs w:val="24"/>
        </w:rPr>
      </w:pPr>
      <w:r>
        <w:rPr>
          <w:rFonts w:ascii="Tahoma" w:hAnsi="Tahoma" w:cs="Tahoma"/>
          <w:b/>
          <w:sz w:val="24"/>
          <w:szCs w:val="24"/>
          <w:lang w:val="id-ID"/>
        </w:rPr>
        <w:t>KESIMPULAN</w:t>
      </w:r>
    </w:p>
    <w:p w:rsidR="007166E5" w:rsidRDefault="007166E5" w:rsidP="007166E5">
      <w:pPr>
        <w:spacing w:line="240" w:lineRule="auto"/>
        <w:jc w:val="center"/>
        <w:rPr>
          <w:rFonts w:ascii="Tahoma" w:hAnsi="Tahoma" w:cs="Tahoma"/>
          <w:b/>
          <w:sz w:val="20"/>
          <w:szCs w:val="20"/>
        </w:rPr>
      </w:pPr>
    </w:p>
    <w:p w:rsidR="007166E5" w:rsidRDefault="007166E5" w:rsidP="007166E5">
      <w:pPr>
        <w:pStyle w:val="ListParagraph"/>
        <w:numPr>
          <w:ilvl w:val="0"/>
          <w:numId w:val="6"/>
        </w:numPr>
        <w:spacing w:line="312" w:lineRule="auto"/>
        <w:ind w:left="357" w:hanging="357"/>
        <w:rPr>
          <w:rFonts w:ascii="Tahoma" w:hAnsi="Tahoma" w:cs="Tahoma"/>
          <w:sz w:val="20"/>
          <w:szCs w:val="20"/>
        </w:rPr>
      </w:pPr>
      <w:r>
        <w:rPr>
          <w:rFonts w:ascii="Tahoma" w:hAnsi="Tahoma" w:cs="Tahoma"/>
          <w:sz w:val="20"/>
          <w:szCs w:val="20"/>
        </w:rPr>
        <w:t>Kabupaten Kepulauan Meranti, Provinsi Riau secara geografis letaknya berbatasan dengan negara Malaysia dan Singapore, sehingga memiliki peran strategis pada aspek ekonomi. Hasil identifikasi terdapat beberapa komoditas pertanian yang telah diusahakan petani potensial sebagai komoditas ekspor. Khusus untuk pangan komoditas sagu dan padi organik yang memiliki prospek untuk dikembangkan sebagai komoditas ekspor.</w:t>
      </w:r>
    </w:p>
    <w:p w:rsidR="007166E5" w:rsidRDefault="007166E5" w:rsidP="007166E5">
      <w:pPr>
        <w:pStyle w:val="ListParagraph"/>
        <w:numPr>
          <w:ilvl w:val="0"/>
          <w:numId w:val="6"/>
        </w:numPr>
        <w:spacing w:line="312" w:lineRule="auto"/>
        <w:ind w:left="357" w:hanging="357"/>
        <w:rPr>
          <w:rFonts w:ascii="Tahoma" w:hAnsi="Tahoma" w:cs="Tahoma"/>
          <w:sz w:val="20"/>
          <w:szCs w:val="20"/>
        </w:rPr>
      </w:pPr>
      <w:r>
        <w:rPr>
          <w:rFonts w:ascii="Tahoma" w:hAnsi="Tahoma" w:cs="Tahoma"/>
          <w:sz w:val="20"/>
          <w:szCs w:val="20"/>
        </w:rPr>
        <w:t>Untuk menjamin keberlanjutan ekspor sagu, pengembangan tidak harus terfokus hanya pada pengembangan budidaya (</w:t>
      </w:r>
      <w:r>
        <w:rPr>
          <w:rFonts w:ascii="Tahoma" w:hAnsi="Tahoma" w:cs="Tahoma"/>
          <w:i/>
          <w:sz w:val="20"/>
          <w:szCs w:val="20"/>
        </w:rPr>
        <w:t>on farm</w:t>
      </w:r>
      <w:r>
        <w:rPr>
          <w:rFonts w:ascii="Tahoma" w:hAnsi="Tahoma" w:cs="Tahoma"/>
          <w:sz w:val="20"/>
          <w:szCs w:val="20"/>
        </w:rPr>
        <w:t>) saja menghasilkan tepung sagu, tetapi ditunjang agroindustri  yang dapat mengoptimalisasi nilai tambah. Untuk pengambangan padi organik perlu dukungan pemerintah daerah dalam perbaikan inpra struktur (jaringan irigasi) agar tidak kebanjiran dan intrusi air asin.</w:t>
      </w:r>
    </w:p>
    <w:p w:rsidR="007166E5" w:rsidRDefault="007166E5" w:rsidP="007166E5">
      <w:pPr>
        <w:tabs>
          <w:tab w:val="left" w:pos="1778"/>
        </w:tabs>
        <w:spacing w:line="240" w:lineRule="auto"/>
        <w:rPr>
          <w:rFonts w:ascii="Tahoma" w:hAnsi="Tahoma" w:cs="Tahoma"/>
          <w:sz w:val="20"/>
          <w:szCs w:val="20"/>
        </w:rPr>
      </w:pPr>
    </w:p>
    <w:p w:rsidR="007166E5" w:rsidRDefault="007166E5" w:rsidP="007166E5">
      <w:pPr>
        <w:spacing w:line="240" w:lineRule="auto"/>
        <w:jc w:val="center"/>
        <w:rPr>
          <w:rFonts w:ascii="Tahoma" w:hAnsi="Tahoma" w:cs="Tahoma"/>
          <w:b/>
          <w:sz w:val="24"/>
          <w:szCs w:val="24"/>
        </w:rPr>
      </w:pPr>
    </w:p>
    <w:p w:rsidR="007166E5" w:rsidRDefault="007166E5" w:rsidP="007166E5">
      <w:pPr>
        <w:spacing w:line="240" w:lineRule="auto"/>
        <w:jc w:val="center"/>
        <w:rPr>
          <w:rFonts w:ascii="Tahoma" w:hAnsi="Tahoma" w:cs="Tahoma"/>
          <w:b/>
          <w:sz w:val="24"/>
          <w:szCs w:val="24"/>
        </w:rPr>
      </w:pPr>
    </w:p>
    <w:p w:rsidR="007166E5" w:rsidRDefault="007166E5" w:rsidP="007166E5">
      <w:pPr>
        <w:spacing w:line="240" w:lineRule="auto"/>
        <w:jc w:val="center"/>
        <w:rPr>
          <w:rFonts w:ascii="Tahoma" w:hAnsi="Tahoma" w:cs="Tahoma"/>
          <w:b/>
          <w:sz w:val="24"/>
          <w:szCs w:val="24"/>
        </w:rPr>
      </w:pPr>
    </w:p>
    <w:p w:rsidR="007166E5" w:rsidRDefault="007166E5" w:rsidP="007166E5">
      <w:pPr>
        <w:spacing w:line="240" w:lineRule="auto"/>
        <w:jc w:val="center"/>
        <w:rPr>
          <w:rFonts w:ascii="Tahoma" w:hAnsi="Tahoma" w:cs="Tahoma"/>
          <w:b/>
          <w:sz w:val="24"/>
          <w:szCs w:val="24"/>
          <w:lang w:val="id-ID"/>
        </w:rPr>
      </w:pPr>
      <w:r>
        <w:rPr>
          <w:rFonts w:ascii="Tahoma" w:hAnsi="Tahoma" w:cs="Tahoma"/>
          <w:b/>
          <w:sz w:val="24"/>
          <w:szCs w:val="24"/>
          <w:lang w:val="id-ID"/>
        </w:rPr>
        <w:t>DAFTAR PUSTAKA</w:t>
      </w:r>
    </w:p>
    <w:p w:rsidR="007166E5" w:rsidRDefault="007166E5" w:rsidP="007166E5">
      <w:pPr>
        <w:spacing w:line="240" w:lineRule="auto"/>
        <w:ind w:firstLine="720"/>
        <w:rPr>
          <w:rFonts w:ascii="Tahoma" w:hAnsi="Tahoma" w:cs="Tahoma"/>
          <w:sz w:val="20"/>
          <w:szCs w:val="20"/>
          <w:lang w:val="id-ID"/>
        </w:rPr>
      </w:pPr>
    </w:p>
    <w:p w:rsidR="007166E5" w:rsidRDefault="007166E5" w:rsidP="007166E5">
      <w:pPr>
        <w:spacing w:line="240" w:lineRule="auto"/>
        <w:ind w:left="709" w:hanging="709"/>
        <w:rPr>
          <w:rFonts w:ascii="Tahoma" w:hAnsi="Tahoma" w:cs="Tahoma"/>
          <w:sz w:val="20"/>
          <w:szCs w:val="20"/>
        </w:rPr>
      </w:pPr>
      <w:r>
        <w:rPr>
          <w:rFonts w:ascii="Tahoma" w:hAnsi="Tahoma" w:cs="Tahoma"/>
          <w:sz w:val="20"/>
          <w:szCs w:val="20"/>
          <w:lang w:val="id-ID"/>
        </w:rPr>
        <w:t xml:space="preserve">Bambang Hendro. S,  2010. Keragaman sifat </w:t>
      </w:r>
      <w:r>
        <w:rPr>
          <w:rFonts w:ascii="Tahoma" w:hAnsi="Tahoma" w:cs="Tahoma"/>
          <w:sz w:val="20"/>
          <w:szCs w:val="20"/>
        </w:rPr>
        <w:t>Bintoro, M. H. 2013. Sagu, Mutiara Hijau Khatulistiwa Yang Dilupakan. Digreat  Publishing.  Bogor.</w:t>
      </w:r>
    </w:p>
    <w:p w:rsidR="007166E5" w:rsidRDefault="007166E5" w:rsidP="007166E5">
      <w:pPr>
        <w:spacing w:line="240" w:lineRule="auto"/>
        <w:ind w:left="709" w:hanging="709"/>
        <w:rPr>
          <w:rFonts w:ascii="Tahoma" w:hAnsi="Tahoma" w:cs="Tahoma"/>
          <w:sz w:val="20"/>
          <w:szCs w:val="20"/>
        </w:rPr>
      </w:pPr>
      <w:r>
        <w:rPr>
          <w:rFonts w:ascii="Tahoma" w:hAnsi="Tahoma" w:cs="Tahoma"/>
          <w:sz w:val="20"/>
          <w:szCs w:val="20"/>
        </w:rPr>
        <w:t>Dinas Pertanian Kabupaten Kepulauan Meranti, 2015.  Laporan Tahunan.</w:t>
      </w:r>
    </w:p>
    <w:p w:rsidR="007166E5" w:rsidRDefault="007166E5" w:rsidP="007166E5">
      <w:pPr>
        <w:spacing w:line="240" w:lineRule="auto"/>
        <w:ind w:left="709" w:hanging="709"/>
        <w:rPr>
          <w:rFonts w:ascii="Tahoma" w:hAnsi="Tahoma" w:cs="Tahoma"/>
          <w:sz w:val="20"/>
          <w:szCs w:val="20"/>
        </w:rPr>
      </w:pPr>
      <w:r>
        <w:rPr>
          <w:rFonts w:ascii="Tahoma" w:hAnsi="Tahoma" w:cs="Tahoma"/>
          <w:sz w:val="20"/>
          <w:szCs w:val="20"/>
        </w:rPr>
        <w:t>Dinas Pertanian, Peternakan, dan Ketahanan Pangan Kabupaten Kepulauan Meranti. 2017. Laporan Tahunan.</w:t>
      </w:r>
    </w:p>
    <w:p w:rsidR="007166E5" w:rsidRDefault="007166E5" w:rsidP="007166E5">
      <w:pPr>
        <w:spacing w:line="240" w:lineRule="auto"/>
        <w:ind w:left="709" w:hanging="709"/>
        <w:rPr>
          <w:rFonts w:ascii="Tahoma" w:hAnsi="Tahoma" w:cs="Tahoma"/>
          <w:sz w:val="20"/>
          <w:szCs w:val="20"/>
        </w:rPr>
      </w:pPr>
      <w:r>
        <w:rPr>
          <w:rFonts w:ascii="Tahoma" w:hAnsi="Tahoma" w:cs="Tahoma"/>
          <w:sz w:val="20"/>
          <w:szCs w:val="20"/>
        </w:rPr>
        <w:t>Elida, S. 2017. Pemetaan Pertanian Potensial dalam Pengembangan Agroindustri   Unggulan di  Kabupaten Kepulauan Meranti. Gontor AGROTECH Science Journal. Vol. 3 No. 1,  Juni 2017</w:t>
      </w:r>
    </w:p>
    <w:p w:rsidR="007166E5" w:rsidRDefault="007166E5" w:rsidP="007166E5">
      <w:pPr>
        <w:spacing w:line="240" w:lineRule="auto"/>
        <w:ind w:left="709" w:hanging="709"/>
        <w:rPr>
          <w:rFonts w:ascii="Tahoma" w:hAnsi="Tahoma" w:cs="Tahoma"/>
          <w:color w:val="000000" w:themeColor="text1"/>
          <w:sz w:val="20"/>
          <w:szCs w:val="20"/>
        </w:rPr>
      </w:pPr>
      <w:r>
        <w:rPr>
          <w:rFonts w:ascii="Tahoma" w:hAnsi="Tahoma" w:cs="Tahoma"/>
          <w:sz w:val="20"/>
          <w:szCs w:val="20"/>
        </w:rPr>
        <w:t xml:space="preserve">Harisudin, M.  2013. Pemetaan dan Strategi Pengembangan Agroindustri Tempe Di Kabupaten Bojonegoro Jawa Timur.  Jurnal Teknologi Industri Pertanian. 23 (2):120128. </w:t>
      </w:r>
      <w:hyperlink r:id="rId46" w:history="1">
        <w:r>
          <w:rPr>
            <w:rStyle w:val="Hyperlink"/>
            <w:rFonts w:cs="Tahoma"/>
            <w:color w:val="000000"/>
            <w:sz w:val="20"/>
            <w:szCs w:val="20"/>
            <w14:textFill>
              <w14:solidFill>
                <w14:srgbClr w14:val="000000"/>
              </w14:solidFill>
            </w14:textFill>
          </w:rPr>
          <w:t>https://www.scribd.com/document/3362</w:t>
        </w:r>
      </w:hyperlink>
      <w:r>
        <w:rPr>
          <w:rFonts w:ascii="Tahoma" w:hAnsi="Tahoma" w:cs="Tahoma"/>
          <w:color w:val="000000" w:themeColor="text1"/>
          <w:sz w:val="20"/>
          <w:szCs w:val="20"/>
        </w:rPr>
        <w:t xml:space="preserve"> Jom FISIP 13 82136/Secara-Geografis-KabupatenKepulauan-Meranti diakses pada tanggal 3 Oktober 2018  </w:t>
      </w:r>
    </w:p>
    <w:p w:rsidR="007166E5" w:rsidRDefault="007166E5" w:rsidP="007166E5">
      <w:pPr>
        <w:spacing w:line="240" w:lineRule="auto"/>
        <w:ind w:left="709" w:hanging="709"/>
        <w:rPr>
          <w:rFonts w:ascii="Tahoma" w:hAnsi="Tahoma" w:cs="Tahoma"/>
          <w:color w:val="000000" w:themeColor="text1"/>
          <w:sz w:val="20"/>
          <w:szCs w:val="20"/>
        </w:rPr>
      </w:pPr>
      <w:r>
        <w:rPr>
          <w:rFonts w:ascii="Tahoma" w:hAnsi="Tahoma" w:cs="Tahoma"/>
          <w:color w:val="000000" w:themeColor="text1"/>
          <w:sz w:val="20"/>
          <w:szCs w:val="20"/>
        </w:rPr>
        <w:t>Kusnandar, Mardikonto T, dan Wibowo A. 2010.  Manajemen Agroindustri.  Surakarta: Sebelas Maret University Press.</w:t>
      </w:r>
    </w:p>
    <w:p w:rsidR="007166E5" w:rsidRDefault="007166E5" w:rsidP="007166E5">
      <w:pPr>
        <w:spacing w:line="240" w:lineRule="auto"/>
        <w:ind w:left="709" w:hanging="709"/>
        <w:rPr>
          <w:rFonts w:ascii="Tahoma" w:hAnsi="Tahoma" w:cs="Tahoma"/>
          <w:color w:val="000000" w:themeColor="text1"/>
          <w:sz w:val="20"/>
          <w:szCs w:val="20"/>
        </w:rPr>
      </w:pPr>
    </w:p>
    <w:p w:rsidR="007166E5" w:rsidRDefault="007166E5" w:rsidP="007166E5">
      <w:pPr>
        <w:spacing w:line="240" w:lineRule="auto"/>
        <w:ind w:left="709" w:hanging="709"/>
        <w:rPr>
          <w:rFonts w:ascii="Tahoma" w:hAnsi="Tahoma" w:cs="Tahoma"/>
          <w:color w:val="000000" w:themeColor="text1"/>
          <w:sz w:val="20"/>
          <w:szCs w:val="20"/>
        </w:rPr>
      </w:pPr>
    </w:p>
    <w:p w:rsidR="007166E5" w:rsidRDefault="007166E5" w:rsidP="007166E5">
      <w:pPr>
        <w:spacing w:line="240" w:lineRule="auto"/>
        <w:ind w:left="709" w:hanging="709"/>
        <w:rPr>
          <w:rFonts w:ascii="Tahoma" w:hAnsi="Tahoma" w:cs="Tahoma"/>
          <w:color w:val="000000" w:themeColor="text1"/>
          <w:sz w:val="20"/>
          <w:szCs w:val="20"/>
        </w:rPr>
      </w:pPr>
    </w:p>
    <w:p w:rsidR="007166E5" w:rsidRDefault="007166E5" w:rsidP="007166E5">
      <w:pPr>
        <w:spacing w:line="240" w:lineRule="auto"/>
        <w:ind w:left="709" w:hanging="709"/>
        <w:rPr>
          <w:rFonts w:ascii="Tahoma" w:hAnsi="Tahoma" w:cs="Tahoma"/>
          <w:color w:val="000000" w:themeColor="text1"/>
          <w:sz w:val="20"/>
          <w:szCs w:val="20"/>
        </w:rPr>
      </w:pPr>
    </w:p>
    <w:p w:rsidR="007166E5" w:rsidRDefault="007166E5" w:rsidP="007166E5">
      <w:pPr>
        <w:spacing w:line="240" w:lineRule="auto"/>
        <w:ind w:left="709" w:hanging="709"/>
        <w:rPr>
          <w:rFonts w:ascii="Tahoma" w:hAnsi="Tahoma" w:cs="Tahoma"/>
          <w:color w:val="000000" w:themeColor="text1"/>
          <w:sz w:val="20"/>
          <w:szCs w:val="20"/>
        </w:rPr>
      </w:pPr>
    </w:p>
    <w:p w:rsidR="007166E5" w:rsidRDefault="007166E5" w:rsidP="007166E5">
      <w:pPr>
        <w:spacing w:line="240" w:lineRule="auto"/>
        <w:ind w:left="709" w:hanging="709"/>
        <w:rPr>
          <w:rFonts w:ascii="Tahoma" w:hAnsi="Tahoma" w:cs="Tahoma"/>
          <w:color w:val="000000" w:themeColor="text1"/>
          <w:sz w:val="20"/>
          <w:szCs w:val="20"/>
        </w:rPr>
      </w:pPr>
    </w:p>
    <w:p w:rsidR="007166E5" w:rsidRDefault="007166E5" w:rsidP="007166E5">
      <w:pPr>
        <w:spacing w:line="240" w:lineRule="auto"/>
        <w:ind w:left="709" w:hanging="709"/>
        <w:rPr>
          <w:rFonts w:ascii="Tahoma" w:hAnsi="Tahoma" w:cs="Tahoma"/>
          <w:color w:val="000000" w:themeColor="text1"/>
          <w:sz w:val="20"/>
          <w:szCs w:val="20"/>
        </w:rPr>
      </w:pPr>
    </w:p>
    <w:p w:rsidR="007166E5" w:rsidRDefault="007166E5" w:rsidP="007166E5">
      <w:pPr>
        <w:spacing w:line="240" w:lineRule="auto"/>
        <w:ind w:left="709" w:hanging="709"/>
        <w:rPr>
          <w:rFonts w:ascii="Tahoma" w:hAnsi="Tahoma" w:cs="Tahoma"/>
          <w:color w:val="000000" w:themeColor="text1"/>
          <w:sz w:val="20"/>
          <w:szCs w:val="20"/>
        </w:rPr>
      </w:pPr>
    </w:p>
    <w:p w:rsidR="007166E5" w:rsidRDefault="007166E5" w:rsidP="007166E5">
      <w:pPr>
        <w:spacing w:line="240" w:lineRule="auto"/>
        <w:ind w:left="709" w:hanging="709"/>
        <w:rPr>
          <w:rFonts w:ascii="Tahoma" w:hAnsi="Tahoma" w:cs="Tahoma"/>
          <w:color w:val="000000" w:themeColor="text1"/>
          <w:sz w:val="20"/>
          <w:szCs w:val="20"/>
        </w:rPr>
      </w:pPr>
    </w:p>
    <w:p w:rsidR="007166E5" w:rsidRDefault="007166E5" w:rsidP="007166E5">
      <w:pPr>
        <w:spacing w:line="240" w:lineRule="auto"/>
        <w:ind w:left="709" w:hanging="709"/>
        <w:rPr>
          <w:rFonts w:ascii="Tahoma" w:hAnsi="Tahoma" w:cs="Tahoma"/>
          <w:color w:val="000000" w:themeColor="text1"/>
          <w:sz w:val="20"/>
          <w:szCs w:val="20"/>
        </w:rPr>
      </w:pPr>
    </w:p>
    <w:p w:rsidR="007166E5" w:rsidRDefault="007166E5" w:rsidP="007166E5">
      <w:pPr>
        <w:spacing w:line="240" w:lineRule="auto"/>
        <w:ind w:left="709" w:hanging="709"/>
        <w:rPr>
          <w:rFonts w:ascii="Tahoma" w:hAnsi="Tahoma" w:cs="Tahoma"/>
          <w:color w:val="000000" w:themeColor="text1"/>
          <w:sz w:val="20"/>
          <w:szCs w:val="20"/>
        </w:rPr>
      </w:pPr>
    </w:p>
    <w:p w:rsidR="007166E5" w:rsidRDefault="007166E5" w:rsidP="007166E5">
      <w:pPr>
        <w:spacing w:line="240" w:lineRule="auto"/>
        <w:ind w:left="709" w:hanging="709"/>
        <w:rPr>
          <w:rFonts w:ascii="Tahoma" w:hAnsi="Tahoma" w:cs="Tahoma"/>
          <w:color w:val="000000" w:themeColor="text1"/>
          <w:sz w:val="20"/>
          <w:szCs w:val="20"/>
        </w:rPr>
      </w:pPr>
    </w:p>
    <w:p w:rsidR="007166E5" w:rsidRDefault="007166E5" w:rsidP="007166E5">
      <w:pPr>
        <w:spacing w:line="240" w:lineRule="auto"/>
        <w:ind w:left="709" w:hanging="709"/>
        <w:rPr>
          <w:rFonts w:ascii="Tahoma" w:hAnsi="Tahoma" w:cs="Tahoma"/>
          <w:color w:val="000000" w:themeColor="text1"/>
          <w:sz w:val="20"/>
          <w:szCs w:val="20"/>
        </w:rPr>
      </w:pPr>
    </w:p>
    <w:p w:rsidR="007166E5" w:rsidRDefault="007166E5" w:rsidP="007166E5">
      <w:pPr>
        <w:spacing w:line="240" w:lineRule="auto"/>
        <w:ind w:left="709" w:hanging="709"/>
        <w:rPr>
          <w:rFonts w:ascii="Tahoma" w:hAnsi="Tahoma" w:cs="Tahoma"/>
          <w:color w:val="000000" w:themeColor="text1"/>
          <w:sz w:val="20"/>
          <w:szCs w:val="20"/>
        </w:rPr>
      </w:pPr>
    </w:p>
    <w:p w:rsidR="007166E5" w:rsidRDefault="007166E5" w:rsidP="007166E5">
      <w:pPr>
        <w:spacing w:line="240" w:lineRule="auto"/>
        <w:ind w:left="709" w:hanging="709"/>
        <w:rPr>
          <w:rFonts w:ascii="Tahoma" w:hAnsi="Tahoma" w:cs="Tahoma"/>
          <w:color w:val="000000" w:themeColor="text1"/>
          <w:sz w:val="20"/>
          <w:szCs w:val="20"/>
        </w:rPr>
      </w:pPr>
    </w:p>
    <w:p w:rsidR="007166E5" w:rsidRDefault="007166E5" w:rsidP="007166E5">
      <w:pPr>
        <w:spacing w:line="240" w:lineRule="auto"/>
        <w:ind w:left="709" w:hanging="709"/>
        <w:rPr>
          <w:rFonts w:ascii="Tahoma" w:hAnsi="Tahoma" w:cs="Tahoma"/>
          <w:color w:val="000000" w:themeColor="text1"/>
          <w:sz w:val="20"/>
          <w:szCs w:val="20"/>
        </w:rPr>
      </w:pPr>
    </w:p>
    <w:p w:rsidR="007166E5" w:rsidRDefault="007166E5" w:rsidP="007166E5">
      <w:pPr>
        <w:spacing w:line="240" w:lineRule="auto"/>
        <w:ind w:left="709" w:hanging="709"/>
        <w:rPr>
          <w:rFonts w:ascii="Tahoma" w:hAnsi="Tahoma" w:cs="Tahoma"/>
          <w:color w:val="000000" w:themeColor="text1"/>
          <w:sz w:val="20"/>
          <w:szCs w:val="20"/>
        </w:rPr>
      </w:pPr>
    </w:p>
    <w:p w:rsidR="007166E5" w:rsidRDefault="007166E5" w:rsidP="007166E5">
      <w:pPr>
        <w:spacing w:line="240" w:lineRule="auto"/>
        <w:ind w:left="709" w:hanging="709"/>
        <w:rPr>
          <w:rFonts w:ascii="Tahoma" w:hAnsi="Tahoma" w:cs="Tahoma"/>
          <w:color w:val="000000" w:themeColor="text1"/>
          <w:sz w:val="20"/>
          <w:szCs w:val="20"/>
        </w:rPr>
      </w:pPr>
    </w:p>
    <w:p w:rsidR="007166E5" w:rsidRDefault="007166E5" w:rsidP="007166E5">
      <w:pPr>
        <w:spacing w:line="240" w:lineRule="auto"/>
        <w:ind w:left="709" w:hanging="709"/>
        <w:rPr>
          <w:rFonts w:ascii="Tahoma" w:hAnsi="Tahoma" w:cs="Tahoma"/>
          <w:color w:val="000000" w:themeColor="text1"/>
          <w:sz w:val="20"/>
          <w:szCs w:val="20"/>
        </w:rPr>
      </w:pPr>
    </w:p>
    <w:p w:rsidR="007166E5" w:rsidRDefault="007166E5" w:rsidP="007166E5">
      <w:pPr>
        <w:spacing w:line="240" w:lineRule="auto"/>
        <w:ind w:left="709" w:hanging="709"/>
        <w:rPr>
          <w:rFonts w:ascii="Tahoma" w:hAnsi="Tahoma" w:cs="Tahoma"/>
          <w:color w:val="000000" w:themeColor="text1"/>
          <w:sz w:val="20"/>
          <w:szCs w:val="20"/>
        </w:rPr>
      </w:pPr>
    </w:p>
    <w:p w:rsidR="007166E5" w:rsidRDefault="007166E5" w:rsidP="007166E5">
      <w:pPr>
        <w:spacing w:line="240" w:lineRule="auto"/>
        <w:ind w:left="709" w:hanging="709"/>
        <w:rPr>
          <w:rFonts w:ascii="Tahoma" w:hAnsi="Tahoma" w:cs="Tahoma"/>
          <w:color w:val="000000" w:themeColor="text1"/>
          <w:sz w:val="20"/>
          <w:szCs w:val="20"/>
        </w:rPr>
      </w:pPr>
    </w:p>
    <w:p w:rsidR="007166E5" w:rsidRDefault="007166E5" w:rsidP="007166E5">
      <w:pPr>
        <w:spacing w:line="240" w:lineRule="auto"/>
        <w:ind w:left="709" w:hanging="709"/>
        <w:rPr>
          <w:rFonts w:ascii="Tahoma" w:hAnsi="Tahoma" w:cs="Tahoma"/>
          <w:color w:val="000000" w:themeColor="text1"/>
          <w:sz w:val="20"/>
          <w:szCs w:val="20"/>
        </w:rPr>
      </w:pPr>
    </w:p>
    <w:p w:rsidR="007166E5" w:rsidRDefault="007166E5" w:rsidP="007166E5">
      <w:pPr>
        <w:spacing w:line="240" w:lineRule="auto"/>
        <w:ind w:left="709" w:hanging="709"/>
        <w:rPr>
          <w:rFonts w:ascii="Tahoma" w:hAnsi="Tahoma" w:cs="Tahoma"/>
          <w:color w:val="000000" w:themeColor="text1"/>
          <w:sz w:val="20"/>
          <w:szCs w:val="20"/>
        </w:rPr>
      </w:pPr>
    </w:p>
    <w:p w:rsidR="007166E5" w:rsidRDefault="007166E5" w:rsidP="007166E5">
      <w:pPr>
        <w:spacing w:line="240" w:lineRule="auto"/>
        <w:ind w:left="709" w:hanging="709"/>
        <w:rPr>
          <w:rFonts w:ascii="Tahoma" w:hAnsi="Tahoma" w:cs="Tahoma"/>
          <w:color w:val="000000" w:themeColor="text1"/>
          <w:sz w:val="20"/>
          <w:szCs w:val="20"/>
        </w:rPr>
      </w:pPr>
    </w:p>
    <w:p w:rsidR="007166E5" w:rsidRDefault="007166E5" w:rsidP="007166E5">
      <w:pPr>
        <w:spacing w:line="240" w:lineRule="auto"/>
        <w:ind w:left="709" w:hanging="709"/>
        <w:rPr>
          <w:rFonts w:ascii="Tahoma" w:hAnsi="Tahoma" w:cs="Tahoma"/>
          <w:color w:val="000000" w:themeColor="text1"/>
          <w:sz w:val="20"/>
          <w:szCs w:val="20"/>
        </w:rPr>
      </w:pPr>
    </w:p>
    <w:p w:rsidR="007166E5" w:rsidRDefault="007166E5" w:rsidP="007166E5">
      <w:pPr>
        <w:spacing w:line="240" w:lineRule="auto"/>
        <w:ind w:left="709" w:hanging="709"/>
        <w:rPr>
          <w:rFonts w:ascii="Tahoma" w:hAnsi="Tahoma" w:cs="Tahoma"/>
          <w:color w:val="000000" w:themeColor="text1"/>
          <w:sz w:val="20"/>
          <w:szCs w:val="20"/>
        </w:rPr>
      </w:pPr>
    </w:p>
    <w:p w:rsidR="007166E5" w:rsidRDefault="007166E5" w:rsidP="007166E5">
      <w:pPr>
        <w:spacing w:line="240" w:lineRule="auto"/>
        <w:ind w:left="709" w:hanging="709"/>
        <w:rPr>
          <w:rFonts w:ascii="Tahoma" w:hAnsi="Tahoma" w:cs="Tahoma"/>
          <w:color w:val="000000" w:themeColor="text1"/>
          <w:sz w:val="20"/>
          <w:szCs w:val="20"/>
        </w:rPr>
      </w:pPr>
    </w:p>
    <w:p w:rsidR="007166E5" w:rsidRDefault="007166E5" w:rsidP="007166E5">
      <w:pPr>
        <w:spacing w:line="240" w:lineRule="auto"/>
        <w:ind w:left="709" w:hanging="709"/>
        <w:rPr>
          <w:rFonts w:ascii="Tahoma" w:hAnsi="Tahoma" w:cs="Tahoma"/>
          <w:color w:val="000000" w:themeColor="text1"/>
          <w:sz w:val="20"/>
          <w:szCs w:val="20"/>
        </w:rPr>
      </w:pPr>
    </w:p>
    <w:p w:rsidR="007166E5" w:rsidRDefault="007166E5" w:rsidP="007166E5">
      <w:pPr>
        <w:spacing w:line="240" w:lineRule="auto"/>
        <w:ind w:left="709" w:hanging="709"/>
        <w:rPr>
          <w:rFonts w:ascii="Tahoma" w:hAnsi="Tahoma" w:cs="Tahoma"/>
          <w:color w:val="000000" w:themeColor="text1"/>
          <w:sz w:val="20"/>
          <w:szCs w:val="20"/>
        </w:rPr>
      </w:pPr>
    </w:p>
    <w:p w:rsidR="007166E5" w:rsidRDefault="007166E5" w:rsidP="007166E5">
      <w:pPr>
        <w:spacing w:line="240" w:lineRule="auto"/>
        <w:ind w:left="709" w:hanging="709"/>
        <w:rPr>
          <w:rFonts w:ascii="Tahoma" w:hAnsi="Tahoma" w:cs="Tahoma"/>
          <w:color w:val="000000" w:themeColor="text1"/>
          <w:sz w:val="20"/>
          <w:szCs w:val="20"/>
        </w:rPr>
      </w:pPr>
    </w:p>
    <w:p w:rsidR="007166E5" w:rsidRDefault="007166E5" w:rsidP="007166E5">
      <w:pPr>
        <w:spacing w:line="240" w:lineRule="auto"/>
        <w:ind w:left="709" w:hanging="709"/>
        <w:rPr>
          <w:rFonts w:ascii="Tahoma" w:hAnsi="Tahoma" w:cs="Tahoma"/>
          <w:color w:val="000000" w:themeColor="text1"/>
          <w:sz w:val="20"/>
          <w:szCs w:val="20"/>
        </w:rPr>
      </w:pPr>
    </w:p>
    <w:p w:rsidR="007166E5" w:rsidRDefault="007166E5" w:rsidP="007166E5">
      <w:pPr>
        <w:spacing w:line="240" w:lineRule="auto"/>
        <w:ind w:left="709" w:hanging="709"/>
        <w:rPr>
          <w:rFonts w:ascii="Tahoma" w:hAnsi="Tahoma" w:cs="Tahoma"/>
          <w:color w:val="000000" w:themeColor="text1"/>
          <w:sz w:val="20"/>
          <w:szCs w:val="20"/>
        </w:rPr>
      </w:pPr>
      <w:r>
        <w:rPr>
          <w:rFonts w:ascii="Tahoma" w:hAnsi="Tahoma" w:cs="Tahoma"/>
          <w:color w:val="000000" w:themeColor="text1"/>
          <w:sz w:val="20"/>
          <w:szCs w:val="20"/>
        </w:rPr>
        <w:t>Mahyarni, Astuti M., Nurhasanah B., and Hasrudi T.  2015.  Mapping dan Strategi Pengembangan Potensi Ekonomi Berbasis Budaya Lokal di Provinsi Riau. Jurnal Aplikasi Manajemen (JAM).  13 (4):620-633.</w:t>
      </w:r>
    </w:p>
    <w:p w:rsidR="007166E5" w:rsidRDefault="007166E5" w:rsidP="007166E5">
      <w:pPr>
        <w:spacing w:line="240" w:lineRule="auto"/>
        <w:ind w:left="709" w:hanging="709"/>
        <w:rPr>
          <w:rFonts w:ascii="Tahoma" w:hAnsi="Tahoma" w:cs="Tahoma"/>
          <w:color w:val="000000" w:themeColor="text1"/>
          <w:sz w:val="20"/>
          <w:szCs w:val="20"/>
        </w:rPr>
      </w:pPr>
      <w:r>
        <w:rPr>
          <w:rFonts w:ascii="Tahoma" w:hAnsi="Tahoma" w:cs="Tahoma"/>
          <w:color w:val="000000" w:themeColor="text1"/>
          <w:sz w:val="20"/>
          <w:szCs w:val="20"/>
        </w:rPr>
        <w:t>Marimin.2004. Pengambilan Keputusan Kriteria Majemuk.Grasindo. Jakarta.</w:t>
      </w:r>
    </w:p>
    <w:p w:rsidR="007166E5" w:rsidRDefault="007166E5" w:rsidP="007166E5">
      <w:pPr>
        <w:spacing w:line="240" w:lineRule="auto"/>
        <w:ind w:left="709" w:hanging="709"/>
        <w:rPr>
          <w:rFonts w:ascii="Tahoma" w:hAnsi="Tahoma" w:cs="Tahoma"/>
          <w:color w:val="000000" w:themeColor="text1"/>
          <w:sz w:val="20"/>
          <w:szCs w:val="20"/>
        </w:rPr>
      </w:pPr>
      <w:r>
        <w:rPr>
          <w:rFonts w:ascii="Tahoma" w:hAnsi="Tahoma" w:cs="Tahoma"/>
          <w:color w:val="000000" w:themeColor="text1"/>
          <w:sz w:val="20"/>
          <w:szCs w:val="20"/>
        </w:rPr>
        <w:t>Pemerintah Daerah Kabupaten Kepulauan Meranti. 2013. Selayang Pandang Kabupaten Kepulauan Meranti. Selatpanjang.</w:t>
      </w:r>
    </w:p>
    <w:p w:rsidR="007166E5" w:rsidRDefault="007166E5" w:rsidP="007166E5">
      <w:pPr>
        <w:spacing w:line="240" w:lineRule="auto"/>
        <w:ind w:left="709" w:hanging="709"/>
        <w:rPr>
          <w:rFonts w:ascii="Tahoma" w:hAnsi="Tahoma" w:cs="Tahoma"/>
          <w:color w:val="000000" w:themeColor="text1"/>
          <w:sz w:val="20"/>
          <w:szCs w:val="20"/>
        </w:rPr>
      </w:pPr>
      <w:r>
        <w:rPr>
          <w:rFonts w:ascii="Tahoma" w:hAnsi="Tahoma" w:cs="Tahoma"/>
          <w:color w:val="000000" w:themeColor="text1"/>
          <w:sz w:val="20"/>
          <w:szCs w:val="20"/>
        </w:rPr>
        <w:t xml:space="preserve">Rochdyanto, Saiful.  2000.  </w:t>
      </w:r>
      <w:r>
        <w:rPr>
          <w:rFonts w:ascii="Tahoma" w:hAnsi="Tahoma" w:cs="Tahoma"/>
          <w:i/>
          <w:iCs/>
          <w:color w:val="000000" w:themeColor="text1"/>
          <w:sz w:val="20"/>
          <w:szCs w:val="20"/>
        </w:rPr>
        <w:t>Langkah-langkah Pelaksanaan Metode</w:t>
      </w:r>
      <w:r>
        <w:rPr>
          <w:rFonts w:ascii="Tahoma" w:hAnsi="Tahoma" w:cs="Tahoma"/>
          <w:color w:val="000000" w:themeColor="text1"/>
          <w:sz w:val="20"/>
          <w:szCs w:val="20"/>
        </w:rPr>
        <w:t xml:space="preserve"> </w:t>
      </w:r>
      <w:r>
        <w:rPr>
          <w:rFonts w:ascii="Tahoma" w:hAnsi="Tahoma" w:cs="Tahoma"/>
          <w:i/>
          <w:iCs/>
          <w:color w:val="000000" w:themeColor="text1"/>
          <w:sz w:val="20"/>
          <w:szCs w:val="20"/>
        </w:rPr>
        <w:t>PRA</w:t>
      </w:r>
      <w:r>
        <w:rPr>
          <w:rFonts w:ascii="Tahoma" w:hAnsi="Tahoma" w:cs="Tahoma"/>
          <w:color w:val="000000" w:themeColor="text1"/>
          <w:sz w:val="20"/>
          <w:szCs w:val="20"/>
        </w:rPr>
        <w:t>. Makalah ToT PKPI.  Yogyakarta.</w:t>
      </w:r>
    </w:p>
    <w:p w:rsidR="007166E5" w:rsidRDefault="007166E5" w:rsidP="007166E5">
      <w:pPr>
        <w:spacing w:line="240" w:lineRule="auto"/>
        <w:ind w:left="709" w:hanging="709"/>
        <w:rPr>
          <w:rFonts w:ascii="Tahoma" w:hAnsi="Tahoma" w:cs="Tahoma"/>
          <w:color w:val="000000" w:themeColor="text1"/>
          <w:sz w:val="20"/>
          <w:szCs w:val="20"/>
        </w:rPr>
      </w:pPr>
      <w:r>
        <w:rPr>
          <w:rFonts w:ascii="Tahoma" w:hAnsi="Tahoma" w:cs="Tahoma"/>
          <w:color w:val="000000" w:themeColor="text1"/>
          <w:sz w:val="20"/>
          <w:szCs w:val="20"/>
        </w:rPr>
        <w:t>Zaim, M.K., R. Aser, A. Widjono, Syamsudin, dan Atekan.  2003.  Tanaman Sagu dan Pemanfaatannya di Provinsi Papua.Jurnal Litbang Pertanian. 22 (3):116-124.</w:t>
      </w:r>
    </w:p>
    <w:p w:rsidR="007166E5" w:rsidRDefault="007166E5" w:rsidP="007166E5">
      <w:pPr>
        <w:spacing w:line="240" w:lineRule="auto"/>
        <w:ind w:left="567" w:hanging="567"/>
        <w:rPr>
          <w:rFonts w:ascii="Tahoma" w:hAnsi="Tahoma" w:cs="Tahoma"/>
          <w:color w:val="000000" w:themeColor="text1"/>
          <w:sz w:val="20"/>
          <w:szCs w:val="20"/>
        </w:rPr>
      </w:pPr>
      <w:r>
        <w:rPr>
          <w:rFonts w:ascii="Tahoma" w:hAnsi="Tahoma" w:cs="Tahoma"/>
          <w:color w:val="000000" w:themeColor="text1"/>
          <w:sz w:val="20"/>
          <w:szCs w:val="20"/>
        </w:rPr>
        <w:t>.</w:t>
      </w:r>
    </w:p>
    <w:p w:rsidR="007166E5" w:rsidRDefault="007166E5" w:rsidP="007166E5">
      <w:pPr>
        <w:tabs>
          <w:tab w:val="left" w:pos="6885"/>
        </w:tabs>
        <w:spacing w:line="240" w:lineRule="auto"/>
        <w:ind w:left="567" w:hanging="567"/>
        <w:rPr>
          <w:rFonts w:ascii="Tahoma" w:hAnsi="Tahoma" w:cs="Tahoma"/>
          <w:sz w:val="20"/>
          <w:szCs w:val="20"/>
        </w:rPr>
      </w:pPr>
    </w:p>
    <w:p w:rsidR="007166E5" w:rsidRDefault="007166E5" w:rsidP="007166E5">
      <w:pPr>
        <w:tabs>
          <w:tab w:val="left" w:pos="6885"/>
        </w:tabs>
        <w:spacing w:line="240" w:lineRule="auto"/>
        <w:ind w:left="567" w:hanging="567"/>
        <w:rPr>
          <w:rFonts w:ascii="Tahoma" w:hAnsi="Tahoma" w:cs="Tahoma"/>
          <w:sz w:val="20"/>
          <w:szCs w:val="20"/>
        </w:rPr>
      </w:pPr>
    </w:p>
    <w:p w:rsidR="007166E5" w:rsidRDefault="007166E5" w:rsidP="007166E5">
      <w:pPr>
        <w:tabs>
          <w:tab w:val="left" w:pos="6885"/>
        </w:tabs>
        <w:spacing w:line="240" w:lineRule="auto"/>
        <w:ind w:left="567" w:hanging="567"/>
        <w:rPr>
          <w:rFonts w:ascii="Tahoma" w:hAnsi="Tahoma" w:cs="Tahoma"/>
          <w:sz w:val="20"/>
          <w:szCs w:val="20"/>
        </w:rPr>
      </w:pPr>
    </w:p>
    <w:p w:rsidR="007166E5" w:rsidRDefault="007166E5" w:rsidP="007166E5">
      <w:pPr>
        <w:tabs>
          <w:tab w:val="left" w:pos="6885"/>
        </w:tabs>
        <w:spacing w:line="240" w:lineRule="auto"/>
        <w:ind w:left="567" w:hanging="567"/>
        <w:rPr>
          <w:rFonts w:ascii="Tahoma" w:hAnsi="Tahoma" w:cs="Tahoma"/>
          <w:sz w:val="20"/>
          <w:szCs w:val="20"/>
        </w:rPr>
      </w:pPr>
    </w:p>
    <w:p w:rsidR="007166E5" w:rsidRDefault="007166E5" w:rsidP="007166E5">
      <w:pPr>
        <w:tabs>
          <w:tab w:val="left" w:pos="6885"/>
        </w:tabs>
        <w:spacing w:line="240" w:lineRule="auto"/>
        <w:ind w:left="567" w:hanging="567"/>
        <w:rPr>
          <w:rFonts w:ascii="Tahoma" w:hAnsi="Tahoma" w:cs="Tahoma"/>
          <w:sz w:val="20"/>
          <w:szCs w:val="20"/>
        </w:rPr>
      </w:pPr>
    </w:p>
    <w:p w:rsidR="007166E5" w:rsidRDefault="007166E5" w:rsidP="007166E5">
      <w:pPr>
        <w:tabs>
          <w:tab w:val="left" w:pos="6885"/>
        </w:tabs>
        <w:spacing w:line="240" w:lineRule="auto"/>
        <w:ind w:left="567" w:hanging="567"/>
        <w:rPr>
          <w:rFonts w:ascii="Tahoma" w:hAnsi="Tahoma" w:cs="Tahoma"/>
          <w:sz w:val="20"/>
          <w:szCs w:val="20"/>
        </w:rPr>
      </w:pPr>
    </w:p>
    <w:p w:rsidR="007166E5" w:rsidRDefault="007166E5" w:rsidP="007166E5">
      <w:pPr>
        <w:tabs>
          <w:tab w:val="left" w:pos="6885"/>
        </w:tabs>
        <w:spacing w:line="240" w:lineRule="auto"/>
        <w:ind w:left="567" w:hanging="567"/>
        <w:rPr>
          <w:rFonts w:ascii="Tahoma" w:hAnsi="Tahoma" w:cs="Tahoma"/>
          <w:sz w:val="20"/>
          <w:szCs w:val="20"/>
        </w:rPr>
      </w:pPr>
    </w:p>
    <w:p w:rsidR="007166E5" w:rsidRDefault="007166E5" w:rsidP="007166E5">
      <w:pPr>
        <w:tabs>
          <w:tab w:val="left" w:pos="6885"/>
        </w:tabs>
        <w:spacing w:line="240" w:lineRule="auto"/>
        <w:ind w:left="567" w:hanging="567"/>
        <w:rPr>
          <w:rFonts w:ascii="Tahoma" w:hAnsi="Tahoma" w:cs="Tahoma"/>
          <w:sz w:val="20"/>
          <w:szCs w:val="20"/>
        </w:rPr>
      </w:pPr>
    </w:p>
    <w:p w:rsidR="007166E5" w:rsidRDefault="007166E5" w:rsidP="007166E5">
      <w:pPr>
        <w:tabs>
          <w:tab w:val="left" w:pos="6885"/>
        </w:tabs>
        <w:spacing w:line="240" w:lineRule="auto"/>
        <w:ind w:left="567" w:hanging="567"/>
        <w:rPr>
          <w:rFonts w:ascii="Tahoma" w:hAnsi="Tahoma" w:cs="Tahoma"/>
          <w:sz w:val="20"/>
          <w:szCs w:val="20"/>
        </w:rPr>
      </w:pPr>
    </w:p>
    <w:p w:rsidR="007166E5" w:rsidRDefault="007166E5" w:rsidP="007166E5">
      <w:pPr>
        <w:tabs>
          <w:tab w:val="left" w:pos="6885"/>
        </w:tabs>
        <w:spacing w:line="240" w:lineRule="auto"/>
        <w:ind w:left="567" w:hanging="567"/>
        <w:rPr>
          <w:rFonts w:ascii="Tahoma" w:hAnsi="Tahoma" w:cs="Tahoma"/>
          <w:sz w:val="20"/>
          <w:szCs w:val="20"/>
        </w:rPr>
      </w:pPr>
    </w:p>
    <w:p w:rsidR="007166E5" w:rsidRDefault="007166E5" w:rsidP="007166E5">
      <w:pPr>
        <w:tabs>
          <w:tab w:val="left" w:pos="6885"/>
        </w:tabs>
        <w:spacing w:line="240" w:lineRule="auto"/>
        <w:ind w:left="567" w:hanging="567"/>
        <w:rPr>
          <w:rFonts w:ascii="Tahoma" w:hAnsi="Tahoma" w:cs="Tahoma"/>
          <w:sz w:val="20"/>
          <w:szCs w:val="20"/>
        </w:rPr>
      </w:pPr>
    </w:p>
    <w:p w:rsidR="007166E5" w:rsidRDefault="007166E5" w:rsidP="007166E5">
      <w:pPr>
        <w:tabs>
          <w:tab w:val="left" w:pos="6885"/>
        </w:tabs>
        <w:spacing w:line="240" w:lineRule="auto"/>
        <w:ind w:left="567" w:hanging="567"/>
        <w:rPr>
          <w:rFonts w:ascii="Tahoma" w:hAnsi="Tahoma" w:cs="Tahoma"/>
          <w:sz w:val="20"/>
          <w:szCs w:val="20"/>
        </w:rPr>
      </w:pPr>
    </w:p>
    <w:p w:rsidR="007166E5" w:rsidRDefault="007166E5" w:rsidP="007166E5">
      <w:pPr>
        <w:tabs>
          <w:tab w:val="left" w:pos="6885"/>
        </w:tabs>
        <w:spacing w:line="240" w:lineRule="auto"/>
        <w:ind w:left="567" w:hanging="567"/>
        <w:rPr>
          <w:rFonts w:ascii="Tahoma" w:hAnsi="Tahoma" w:cs="Tahoma"/>
          <w:sz w:val="20"/>
          <w:szCs w:val="20"/>
        </w:rPr>
      </w:pPr>
    </w:p>
    <w:p w:rsidR="006C4924" w:rsidRDefault="006C4924">
      <w:bookmarkStart w:id="0" w:name="_GoBack"/>
      <w:bookmarkEnd w:id="0"/>
    </w:p>
    <w:sectPr w:rsidR="006C492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9B71D2"/>
    <w:multiLevelType w:val="hybridMultilevel"/>
    <w:tmpl w:val="D152ECD0"/>
    <w:lvl w:ilvl="0" w:tplc="0409000F">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
    <w:nsid w:val="0B962E26"/>
    <w:multiLevelType w:val="hybridMultilevel"/>
    <w:tmpl w:val="35C649F4"/>
    <w:lvl w:ilvl="0" w:tplc="04090011">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
    <w:nsid w:val="295D1164"/>
    <w:multiLevelType w:val="hybridMultilevel"/>
    <w:tmpl w:val="BC3CE218"/>
    <w:lvl w:ilvl="0" w:tplc="D8C6A54E">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3">
    <w:nsid w:val="577E3D9F"/>
    <w:multiLevelType w:val="hybridMultilevel"/>
    <w:tmpl w:val="ECEA5D10"/>
    <w:lvl w:ilvl="0" w:tplc="9CC80D8A">
      <w:start w:val="1"/>
      <w:numFmt w:val="decimal"/>
      <w:lvlText w:val="%1."/>
      <w:lvlJc w:val="left"/>
      <w:pPr>
        <w:tabs>
          <w:tab w:val="num" w:pos="750"/>
        </w:tabs>
        <w:ind w:left="750" w:hanging="390"/>
      </w:pPr>
      <w:rPr>
        <w:rFonts w:cs="Times New Roman"/>
      </w:rPr>
    </w:lvl>
    <w:lvl w:ilvl="1" w:tplc="04090005">
      <w:start w:val="1"/>
      <w:numFmt w:val="bullet"/>
      <w:lvlText w:val=""/>
      <w:lvlJc w:val="left"/>
      <w:pPr>
        <w:tabs>
          <w:tab w:val="num" w:pos="1440"/>
        </w:tabs>
        <w:ind w:left="1440" w:hanging="360"/>
      </w:pPr>
      <w:rPr>
        <w:rFonts w:ascii="Wingdings" w:hAnsi="Wingdings" w:hint="default"/>
      </w:rPr>
    </w:lvl>
    <w:lvl w:ilvl="2" w:tplc="8ADA33D0">
      <w:start w:val="3"/>
      <w:numFmt w:val="decimal"/>
      <w:lvlText w:val="%3)"/>
      <w:lvlJc w:val="left"/>
      <w:pPr>
        <w:tabs>
          <w:tab w:val="num" w:pos="2340"/>
        </w:tabs>
        <w:ind w:left="2340" w:hanging="360"/>
      </w:pPr>
      <w:rPr>
        <w:rFonts w:cs="Times New Roman"/>
      </w:rPr>
    </w:lvl>
    <w:lvl w:ilvl="3" w:tplc="0409000B">
      <w:start w:val="1"/>
      <w:numFmt w:val="bullet"/>
      <w:lvlText w:val=""/>
      <w:lvlJc w:val="left"/>
      <w:pPr>
        <w:tabs>
          <w:tab w:val="num" w:pos="2880"/>
        </w:tabs>
        <w:ind w:left="2880" w:hanging="360"/>
      </w:pPr>
      <w:rPr>
        <w:rFonts w:ascii="Wingdings" w:hAnsi="Wingdings" w:hint="default"/>
      </w:rPr>
    </w:lvl>
    <w:lvl w:ilvl="4" w:tplc="9178184A">
      <w:start w:val="2"/>
      <w:numFmt w:val="upperLetter"/>
      <w:lvlText w:val="%5."/>
      <w:lvlJc w:val="left"/>
      <w:pPr>
        <w:tabs>
          <w:tab w:val="num" w:pos="3765"/>
        </w:tabs>
        <w:ind w:left="3765" w:hanging="525"/>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
    <w:nsid w:val="71BB62FA"/>
    <w:multiLevelType w:val="hybridMultilevel"/>
    <w:tmpl w:val="02E2D5AC"/>
    <w:lvl w:ilvl="0" w:tplc="0409000F">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5">
    <w:nsid w:val="741E7AEA"/>
    <w:multiLevelType w:val="hybridMultilevel"/>
    <w:tmpl w:val="5B6C9996"/>
    <w:lvl w:ilvl="0" w:tplc="0409000F">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num w:numId="1">
    <w:abstractNumId w:val="3"/>
    <w:lvlOverride w:ilvl="0">
      <w:startOverride w:val="1"/>
    </w:lvlOverride>
    <w:lvlOverride w:ilvl="1"/>
    <w:lvlOverride w:ilvl="2">
      <w:startOverride w:val="3"/>
    </w:lvlOverride>
    <w:lvlOverride w:ilvl="3"/>
    <w:lvlOverride w:ilvl="4">
      <w:startOverride w:val="2"/>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66E5"/>
    <w:rsid w:val="006C4924"/>
    <w:rsid w:val="007166E5"/>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166E5"/>
    <w:pPr>
      <w:spacing w:after="0" w:line="360" w:lineRule="auto"/>
      <w:jc w:val="both"/>
    </w:pPr>
    <w:rPr>
      <w:rFonts w:ascii="Calibri" w:eastAsia="Times New Roman" w:hAnsi="Calibri"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qFormat/>
    <w:rsid w:val="007166E5"/>
    <w:rPr>
      <w:rFonts w:ascii="Times New Roman" w:hAnsi="Times New Roman" w:cs="Times New Roman" w:hint="default"/>
      <w:color w:val="0000FF"/>
      <w:u w:val="single"/>
      <w14:textFill>
        <w14:solidFill>
          <w14:srgbClr w14:val="000000"/>
        </w14:solidFill>
      </w14:textFill>
    </w:rPr>
  </w:style>
  <w:style w:type="character" w:customStyle="1" w:styleId="NormalWebChar">
    <w:name w:val="Normal (Web) Char"/>
    <w:link w:val="NormalWeb"/>
    <w:uiPriority w:val="99"/>
    <w:semiHidden/>
    <w:qFormat/>
    <w:locked/>
    <w:rsid w:val="007166E5"/>
    <w:rPr>
      <w:rFonts w:ascii="Times New Roman" w:hAnsi="Times New Roman" w:cs="Times New Roman"/>
      <w:sz w:val="24"/>
      <w:szCs w:val="24"/>
      <w:lang w:val="en-US"/>
    </w:rPr>
  </w:style>
  <w:style w:type="paragraph" w:styleId="NormalWeb">
    <w:name w:val="Normal (Web)"/>
    <w:basedOn w:val="Normal"/>
    <w:link w:val="NormalWebChar"/>
    <w:uiPriority w:val="99"/>
    <w:semiHidden/>
    <w:unhideWhenUsed/>
    <w:rsid w:val="007166E5"/>
    <w:pPr>
      <w:spacing w:before="100" w:beforeAutospacing="1" w:after="100" w:afterAutospacing="1" w:line="240" w:lineRule="auto"/>
      <w:jc w:val="left"/>
    </w:pPr>
    <w:rPr>
      <w:rFonts w:ascii="Times New Roman" w:eastAsiaTheme="minorHAnsi" w:hAnsi="Times New Roman"/>
      <w:sz w:val="24"/>
      <w:szCs w:val="24"/>
    </w:rPr>
  </w:style>
  <w:style w:type="paragraph" w:styleId="BodyText">
    <w:name w:val="Body Text"/>
    <w:basedOn w:val="Normal"/>
    <w:link w:val="BodyTextChar"/>
    <w:uiPriority w:val="1"/>
    <w:semiHidden/>
    <w:unhideWhenUsed/>
    <w:qFormat/>
    <w:rsid w:val="007166E5"/>
    <w:pPr>
      <w:spacing w:after="120" w:line="240" w:lineRule="auto"/>
      <w:jc w:val="left"/>
    </w:pPr>
    <w:rPr>
      <w:rFonts w:ascii="Times New Roman" w:eastAsia="SimSun" w:hAnsi="Times New Roman"/>
      <w:sz w:val="24"/>
      <w:szCs w:val="24"/>
    </w:rPr>
  </w:style>
  <w:style w:type="character" w:customStyle="1" w:styleId="BodyTextChar">
    <w:name w:val="Body Text Char"/>
    <w:basedOn w:val="DefaultParagraphFont"/>
    <w:link w:val="BodyText"/>
    <w:uiPriority w:val="1"/>
    <w:semiHidden/>
    <w:qFormat/>
    <w:rsid w:val="007166E5"/>
    <w:rPr>
      <w:rFonts w:ascii="Times New Roman" w:eastAsia="SimSun" w:hAnsi="Times New Roman" w:cs="Times New Roman"/>
      <w:sz w:val="24"/>
      <w:szCs w:val="24"/>
      <w:lang w:val="en-US"/>
    </w:rPr>
  </w:style>
  <w:style w:type="paragraph" w:styleId="BodyTextIndent2">
    <w:name w:val="Body Text Indent 2"/>
    <w:basedOn w:val="Normal"/>
    <w:link w:val="BodyTextIndent2Char"/>
    <w:uiPriority w:val="99"/>
    <w:semiHidden/>
    <w:unhideWhenUsed/>
    <w:rsid w:val="007166E5"/>
    <w:pPr>
      <w:spacing w:after="120" w:line="480" w:lineRule="auto"/>
      <w:ind w:left="360"/>
    </w:pPr>
  </w:style>
  <w:style w:type="character" w:customStyle="1" w:styleId="BodyTextIndent2Char">
    <w:name w:val="Body Text Indent 2 Char"/>
    <w:basedOn w:val="DefaultParagraphFont"/>
    <w:link w:val="BodyTextIndent2"/>
    <w:uiPriority w:val="99"/>
    <w:semiHidden/>
    <w:rsid w:val="007166E5"/>
    <w:rPr>
      <w:rFonts w:ascii="Calibri" w:eastAsia="Times New Roman" w:hAnsi="Calibri" w:cs="Times New Roman"/>
      <w:lang w:val="en-US"/>
    </w:rPr>
  </w:style>
  <w:style w:type="character" w:customStyle="1" w:styleId="ListParagraphChar">
    <w:name w:val="List Paragraph Char"/>
    <w:link w:val="ListParagraph"/>
    <w:uiPriority w:val="1"/>
    <w:locked/>
    <w:rsid w:val="007166E5"/>
    <w:rPr>
      <w:rFonts w:ascii="Times New Roman" w:hAnsi="Times New Roman" w:cs="Times New Roman"/>
      <w:lang w:val="en-US"/>
    </w:rPr>
  </w:style>
  <w:style w:type="paragraph" w:styleId="ListParagraph">
    <w:name w:val="List Paragraph"/>
    <w:basedOn w:val="Normal"/>
    <w:link w:val="ListParagraphChar"/>
    <w:uiPriority w:val="1"/>
    <w:qFormat/>
    <w:rsid w:val="007166E5"/>
    <w:pPr>
      <w:ind w:left="720"/>
      <w:contextualSpacing/>
    </w:pPr>
    <w:rPr>
      <w:rFonts w:ascii="Times New Roman" w:eastAsiaTheme="minorHAnsi" w:hAnsi="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166E5"/>
    <w:pPr>
      <w:spacing w:after="0" w:line="360" w:lineRule="auto"/>
      <w:jc w:val="both"/>
    </w:pPr>
    <w:rPr>
      <w:rFonts w:ascii="Calibri" w:eastAsia="Times New Roman" w:hAnsi="Calibri"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qFormat/>
    <w:rsid w:val="007166E5"/>
    <w:rPr>
      <w:rFonts w:ascii="Times New Roman" w:hAnsi="Times New Roman" w:cs="Times New Roman" w:hint="default"/>
      <w:color w:val="0000FF"/>
      <w:u w:val="single"/>
      <w14:textFill>
        <w14:solidFill>
          <w14:srgbClr w14:val="000000"/>
        </w14:solidFill>
      </w14:textFill>
    </w:rPr>
  </w:style>
  <w:style w:type="character" w:customStyle="1" w:styleId="NormalWebChar">
    <w:name w:val="Normal (Web) Char"/>
    <w:link w:val="NormalWeb"/>
    <w:uiPriority w:val="99"/>
    <w:semiHidden/>
    <w:qFormat/>
    <w:locked/>
    <w:rsid w:val="007166E5"/>
    <w:rPr>
      <w:rFonts w:ascii="Times New Roman" w:hAnsi="Times New Roman" w:cs="Times New Roman"/>
      <w:sz w:val="24"/>
      <w:szCs w:val="24"/>
      <w:lang w:val="en-US"/>
    </w:rPr>
  </w:style>
  <w:style w:type="paragraph" w:styleId="NormalWeb">
    <w:name w:val="Normal (Web)"/>
    <w:basedOn w:val="Normal"/>
    <w:link w:val="NormalWebChar"/>
    <w:uiPriority w:val="99"/>
    <w:semiHidden/>
    <w:unhideWhenUsed/>
    <w:rsid w:val="007166E5"/>
    <w:pPr>
      <w:spacing w:before="100" w:beforeAutospacing="1" w:after="100" w:afterAutospacing="1" w:line="240" w:lineRule="auto"/>
      <w:jc w:val="left"/>
    </w:pPr>
    <w:rPr>
      <w:rFonts w:ascii="Times New Roman" w:eastAsiaTheme="minorHAnsi" w:hAnsi="Times New Roman"/>
      <w:sz w:val="24"/>
      <w:szCs w:val="24"/>
    </w:rPr>
  </w:style>
  <w:style w:type="paragraph" w:styleId="BodyText">
    <w:name w:val="Body Text"/>
    <w:basedOn w:val="Normal"/>
    <w:link w:val="BodyTextChar"/>
    <w:uiPriority w:val="1"/>
    <w:semiHidden/>
    <w:unhideWhenUsed/>
    <w:qFormat/>
    <w:rsid w:val="007166E5"/>
    <w:pPr>
      <w:spacing w:after="120" w:line="240" w:lineRule="auto"/>
      <w:jc w:val="left"/>
    </w:pPr>
    <w:rPr>
      <w:rFonts w:ascii="Times New Roman" w:eastAsia="SimSun" w:hAnsi="Times New Roman"/>
      <w:sz w:val="24"/>
      <w:szCs w:val="24"/>
    </w:rPr>
  </w:style>
  <w:style w:type="character" w:customStyle="1" w:styleId="BodyTextChar">
    <w:name w:val="Body Text Char"/>
    <w:basedOn w:val="DefaultParagraphFont"/>
    <w:link w:val="BodyText"/>
    <w:uiPriority w:val="1"/>
    <w:semiHidden/>
    <w:qFormat/>
    <w:rsid w:val="007166E5"/>
    <w:rPr>
      <w:rFonts w:ascii="Times New Roman" w:eastAsia="SimSun" w:hAnsi="Times New Roman" w:cs="Times New Roman"/>
      <w:sz w:val="24"/>
      <w:szCs w:val="24"/>
      <w:lang w:val="en-US"/>
    </w:rPr>
  </w:style>
  <w:style w:type="paragraph" w:styleId="BodyTextIndent2">
    <w:name w:val="Body Text Indent 2"/>
    <w:basedOn w:val="Normal"/>
    <w:link w:val="BodyTextIndent2Char"/>
    <w:uiPriority w:val="99"/>
    <w:semiHidden/>
    <w:unhideWhenUsed/>
    <w:rsid w:val="007166E5"/>
    <w:pPr>
      <w:spacing w:after="120" w:line="480" w:lineRule="auto"/>
      <w:ind w:left="360"/>
    </w:pPr>
  </w:style>
  <w:style w:type="character" w:customStyle="1" w:styleId="BodyTextIndent2Char">
    <w:name w:val="Body Text Indent 2 Char"/>
    <w:basedOn w:val="DefaultParagraphFont"/>
    <w:link w:val="BodyTextIndent2"/>
    <w:uiPriority w:val="99"/>
    <w:semiHidden/>
    <w:rsid w:val="007166E5"/>
    <w:rPr>
      <w:rFonts w:ascii="Calibri" w:eastAsia="Times New Roman" w:hAnsi="Calibri" w:cs="Times New Roman"/>
      <w:lang w:val="en-US"/>
    </w:rPr>
  </w:style>
  <w:style w:type="character" w:customStyle="1" w:styleId="ListParagraphChar">
    <w:name w:val="List Paragraph Char"/>
    <w:link w:val="ListParagraph"/>
    <w:uiPriority w:val="1"/>
    <w:locked/>
    <w:rsid w:val="007166E5"/>
    <w:rPr>
      <w:rFonts w:ascii="Times New Roman" w:hAnsi="Times New Roman" w:cs="Times New Roman"/>
      <w:lang w:val="en-US"/>
    </w:rPr>
  </w:style>
  <w:style w:type="paragraph" w:styleId="ListParagraph">
    <w:name w:val="List Paragraph"/>
    <w:basedOn w:val="Normal"/>
    <w:link w:val="ListParagraphChar"/>
    <w:uiPriority w:val="1"/>
    <w:qFormat/>
    <w:rsid w:val="007166E5"/>
    <w:pPr>
      <w:ind w:left="720"/>
      <w:contextualSpacing/>
    </w:pPr>
    <w:rPr>
      <w:rFonts w:ascii="Times New Roman" w:eastAsiaTheme="minorHAnsi"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56701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id.wikipedia.org/wiki/Provinsi" TargetMode="External"/><Relationship Id="rId13" Type="http://schemas.openxmlformats.org/officeDocument/2006/relationships/hyperlink" Target="https://id.wikipedia.org/wiki/Kelapa" TargetMode="External"/><Relationship Id="rId18" Type="http://schemas.openxmlformats.org/officeDocument/2006/relationships/image" Target="media/image1.jpeg"/><Relationship Id="rId26" Type="http://schemas.openxmlformats.org/officeDocument/2006/relationships/image" Target="media/image2.jpeg"/><Relationship Id="rId39" Type="http://schemas.openxmlformats.org/officeDocument/2006/relationships/hyperlink" Target="https://id.wikipedia.org/w/index.php?title=Pulau_Paning&amp;action=edit&amp;redlink=1" TargetMode="External"/><Relationship Id="rId3" Type="http://schemas.microsoft.com/office/2007/relationships/stylesWithEffects" Target="stylesWithEffects.xml"/><Relationship Id="rId21" Type="http://schemas.openxmlformats.org/officeDocument/2006/relationships/hyperlink" Target="https://id.wikipedia.org/wiki/Provinsi" TargetMode="External"/><Relationship Id="rId34" Type="http://schemas.openxmlformats.org/officeDocument/2006/relationships/hyperlink" Target="https://id.wikipedia.org/wiki/Pulau_Panjang" TargetMode="External"/><Relationship Id="rId42" Type="http://schemas.openxmlformats.org/officeDocument/2006/relationships/hyperlink" Target="https://id.wikipedia.org/wiki/Pulau_Burung" TargetMode="External"/><Relationship Id="rId47" Type="http://schemas.openxmlformats.org/officeDocument/2006/relationships/fontTable" Target="fontTable.xml"/><Relationship Id="rId7" Type="http://schemas.openxmlformats.org/officeDocument/2006/relationships/hyperlink" Target="https://id.wikipedia.org/wiki/Kabupaten" TargetMode="External"/><Relationship Id="rId12" Type="http://schemas.openxmlformats.org/officeDocument/2006/relationships/hyperlink" Target="https://id.wikipedia.org/w/index.php?title=Sagu(Metroxylon_sp)&amp;action=edit&amp;redlink=1" TargetMode="External"/><Relationship Id="rId17" Type="http://schemas.openxmlformats.org/officeDocument/2006/relationships/hyperlink" Target="https://www.scribd.com/%20document/3362" TargetMode="External"/><Relationship Id="rId25" Type="http://schemas.openxmlformats.org/officeDocument/2006/relationships/hyperlink" Target="https://id.wikipedia.org/w/index.php?title=Berkas:Slp.JPG&amp;filetimestamp=" TargetMode="External"/><Relationship Id="rId33" Type="http://schemas.openxmlformats.org/officeDocument/2006/relationships/hyperlink" Target="https://id.wikipedia.org/w/index.php?title=Pulau_Manggung&amp;action=edit&amp;redlink=1" TargetMode="External"/><Relationship Id="rId38" Type="http://schemas.openxmlformats.org/officeDocument/2006/relationships/hyperlink" Target="https://id.wikipedia.org/w/index.php?title=Pulau_Baru&amp;action=edit&amp;redlink=1" TargetMode="External"/><Relationship Id="rId46" Type="http://schemas.openxmlformats.org/officeDocument/2006/relationships/hyperlink" Target="https://www.scribd.com/document/3362" TargetMode="External"/><Relationship Id="rId2" Type="http://schemas.openxmlformats.org/officeDocument/2006/relationships/styles" Target="styles.xml"/><Relationship Id="rId16" Type="http://schemas.openxmlformats.org/officeDocument/2006/relationships/hyperlink" Target="https://id.wikipedia.org/wiki/Kopi" TargetMode="External"/><Relationship Id="rId20" Type="http://schemas.openxmlformats.org/officeDocument/2006/relationships/hyperlink" Target="https://id.wikipedia.org/wiki/Kabupaten" TargetMode="External"/><Relationship Id="rId29" Type="http://schemas.openxmlformats.org/officeDocument/2006/relationships/hyperlink" Target="https://id.wikipedia.org/wiki/Pulau_Padang" TargetMode="External"/><Relationship Id="rId41" Type="http://schemas.openxmlformats.org/officeDocument/2006/relationships/hyperlink" Target="https://id.wikipedia.org/w/index.php?title=Pulau_Berembang&amp;action=edit&amp;redlink=1" TargetMode="External"/><Relationship Id="rId1" Type="http://schemas.openxmlformats.org/officeDocument/2006/relationships/numbering" Target="numbering.xml"/><Relationship Id="rId6" Type="http://schemas.openxmlformats.org/officeDocument/2006/relationships/hyperlink" Target="https://id.wikipedia.org/wiki/Kabupaten" TargetMode="External"/><Relationship Id="rId11" Type="http://schemas.openxmlformats.org/officeDocument/2006/relationships/hyperlink" Target="https://id.wikipedia.org/wiki/Gas_alam" TargetMode="External"/><Relationship Id="rId24" Type="http://schemas.openxmlformats.org/officeDocument/2006/relationships/hyperlink" Target="https://id.wikipedia.org/wiki/Sumatera" TargetMode="External"/><Relationship Id="rId32" Type="http://schemas.openxmlformats.org/officeDocument/2006/relationships/hyperlink" Target="https://id.wikipedia.org/w/index.php?title=Pulau_Topang&amp;action=edit&amp;redlink=1" TargetMode="External"/><Relationship Id="rId37" Type="http://schemas.openxmlformats.org/officeDocument/2006/relationships/hyperlink" Target="https://id.wikipedia.org/wiki/Pulau_Tiga" TargetMode="External"/><Relationship Id="rId40" Type="http://schemas.openxmlformats.org/officeDocument/2006/relationships/hyperlink" Target="https://id.wikipedia.org/w/index.php?title=Pulau_Dedap&amp;action=edit&amp;redlink=1" TargetMode="External"/><Relationship Id="rId45" Type="http://schemas.openxmlformats.org/officeDocument/2006/relationships/hyperlink" Target="https://id.wikipedia.org/wiki/Kota_Dumai" TargetMode="External"/><Relationship Id="rId5" Type="http://schemas.openxmlformats.org/officeDocument/2006/relationships/webSettings" Target="webSettings.xml"/><Relationship Id="rId15" Type="http://schemas.openxmlformats.org/officeDocument/2006/relationships/hyperlink" Target="https://id.wikipedia.org/wiki/Pinang" TargetMode="External"/><Relationship Id="rId23" Type="http://schemas.openxmlformats.org/officeDocument/2006/relationships/hyperlink" Target="https://id.wikipedia.org/wiki/Selatpanjang" TargetMode="External"/><Relationship Id="rId28" Type="http://schemas.openxmlformats.org/officeDocument/2006/relationships/hyperlink" Target="https://id.wikipedia.org/wiki/Pulau_Tebing_Tinggi" TargetMode="External"/><Relationship Id="rId36" Type="http://schemas.openxmlformats.org/officeDocument/2006/relationships/hyperlink" Target="https://id.wikipedia.org/w/index.php?title=Pulau_Setahun&amp;action=edit&amp;redlink=1" TargetMode="External"/><Relationship Id="rId10" Type="http://schemas.openxmlformats.org/officeDocument/2006/relationships/hyperlink" Target="https://id.wikipedia.org/wiki/Minyak_bumi" TargetMode="External"/><Relationship Id="rId19" Type="http://schemas.openxmlformats.org/officeDocument/2006/relationships/hyperlink" Target="https://id.wikipedia.org/wiki/Kabupaten" TargetMode="External"/><Relationship Id="rId31" Type="http://schemas.openxmlformats.org/officeDocument/2006/relationships/hyperlink" Target="https://id.wikipedia.org/w/index.php?title=Pulau_Ransang&amp;action=edit&amp;redlink=1" TargetMode="External"/><Relationship Id="rId44" Type="http://schemas.openxmlformats.org/officeDocument/2006/relationships/hyperlink" Target="https://id.wikipedia.org/wiki/Singapura" TargetMode="External"/><Relationship Id="rId4" Type="http://schemas.openxmlformats.org/officeDocument/2006/relationships/settings" Target="settings.xml"/><Relationship Id="rId9" Type="http://schemas.openxmlformats.org/officeDocument/2006/relationships/hyperlink" Target="https://id.wikipedia.org/wiki/Riau" TargetMode="External"/><Relationship Id="rId14" Type="http://schemas.openxmlformats.org/officeDocument/2006/relationships/hyperlink" Target="https://id.wikipedia.org/wiki/Karet" TargetMode="External"/><Relationship Id="rId22" Type="http://schemas.openxmlformats.org/officeDocument/2006/relationships/hyperlink" Target="https://id.wikipedia.org/wiki/Riau" TargetMode="External"/><Relationship Id="rId27" Type="http://schemas.openxmlformats.org/officeDocument/2006/relationships/image" Target="media/image3.jpeg"/><Relationship Id="rId30" Type="http://schemas.openxmlformats.org/officeDocument/2006/relationships/hyperlink" Target="https://id.wikipedia.org/wiki/Pulau_Merbau" TargetMode="External"/><Relationship Id="rId35" Type="http://schemas.openxmlformats.org/officeDocument/2006/relationships/hyperlink" Target="https://id.wikipedia.org/w/index.php?title=Pulau_Jadi&amp;action=edit&amp;redlink=1" TargetMode="External"/><Relationship Id="rId43" Type="http://schemas.openxmlformats.org/officeDocument/2006/relationships/hyperlink" Target="https://id.wikipedia.org/wiki/Malaysia" TargetMode="External"/><Relationship Id="rId48"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5197</Words>
  <Characters>29628</Characters>
  <Application>Microsoft Office Word</Application>
  <DocSecurity>0</DocSecurity>
  <Lines>246</Lines>
  <Paragraphs>69</Paragraphs>
  <ScaleCrop>false</ScaleCrop>
  <Company/>
  <LinksUpToDate>false</LinksUpToDate>
  <CharactersWithSpaces>34756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2020-09-07T05:32:00Z</dcterms:created>
  <dcterms:modified xsi:type="dcterms:W3CDTF">2020-09-07T05:33:00Z</dcterms:modified>
</cp:coreProperties>
</file>